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4"/>
        <w:gridCol w:w="183"/>
        <w:gridCol w:w="81"/>
        <w:gridCol w:w="21"/>
        <w:gridCol w:w="27"/>
        <w:gridCol w:w="20"/>
        <w:gridCol w:w="29"/>
        <w:gridCol w:w="7"/>
        <w:gridCol w:w="14"/>
        <w:gridCol w:w="163"/>
        <w:gridCol w:w="212"/>
        <w:gridCol w:w="344"/>
        <w:gridCol w:w="81"/>
        <w:gridCol w:w="1854"/>
        <w:gridCol w:w="697"/>
        <w:gridCol w:w="6238"/>
        <w:gridCol w:w="48"/>
        <w:gridCol w:w="21"/>
        <w:gridCol w:w="24"/>
        <w:gridCol w:w="284"/>
        <w:gridCol w:w="35"/>
        <w:gridCol w:w="48"/>
        <w:gridCol w:w="1445"/>
      </w:tblGrid>
      <w:tr w:rsidR="001F5E28" w14:paraId="5D2A273B" w14:textId="77777777" w:rsidTr="00153BA7">
        <w:trPr>
          <w:trHeight w:hRule="exact" w:val="344"/>
        </w:trPr>
        <w:tc>
          <w:tcPr>
            <w:tcW w:w="11970" w:type="dxa"/>
            <w:gridSpan w:val="24"/>
          </w:tcPr>
          <w:p w14:paraId="6517CD41" w14:textId="77777777" w:rsidR="001F5E28" w:rsidRDefault="001F5E28" w:rsidP="008F1E55"/>
        </w:tc>
      </w:tr>
      <w:tr w:rsidR="001F5E28" w:rsidRPr="009957FF" w14:paraId="23CA2994" w14:textId="77777777" w:rsidTr="00153BA7">
        <w:trPr>
          <w:trHeight w:hRule="exact" w:val="100"/>
        </w:trPr>
        <w:tc>
          <w:tcPr>
            <w:tcW w:w="94" w:type="dxa"/>
            <w:gridSpan w:val="2"/>
          </w:tcPr>
          <w:p w14:paraId="352FDC80" w14:textId="77777777" w:rsidR="001F5E28" w:rsidRDefault="001F5E28" w:rsidP="008F1E55"/>
        </w:tc>
        <w:tc>
          <w:tcPr>
            <w:tcW w:w="3036" w:type="dxa"/>
            <w:gridSpan w:val="13"/>
            <w:vMerge w:val="restart"/>
          </w:tcPr>
          <w:p w14:paraId="082ADAB8" w14:textId="77777777" w:rsidR="001F5E28" w:rsidRPr="009957FF" w:rsidRDefault="001D1A6A" w:rsidP="008F1E55">
            <w:pPr>
              <w:jc w:val="center"/>
            </w:pPr>
            <w:r w:rsidRPr="009957FF">
              <w:rPr>
                <w:noProof/>
              </w:rPr>
              <w:drawing>
                <wp:inline distT="0" distB="0" distL="0" distR="0" wp14:anchorId="6D5C9D23" wp14:editId="15052A40">
                  <wp:extent cx="1495425" cy="1276350"/>
                  <wp:effectExtent l="0" t="0" r="9525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272" cy="1282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0" w:type="dxa"/>
            <w:gridSpan w:val="9"/>
          </w:tcPr>
          <w:p w14:paraId="6F156B81" w14:textId="77777777" w:rsidR="001F5E28" w:rsidRPr="009957FF" w:rsidRDefault="001F5E28" w:rsidP="008F1E55"/>
        </w:tc>
      </w:tr>
      <w:tr w:rsidR="001F5E28" w:rsidRPr="009957FF" w14:paraId="06C21B31" w14:textId="77777777" w:rsidTr="00153BA7">
        <w:trPr>
          <w:trHeight w:hRule="exact" w:val="745"/>
        </w:trPr>
        <w:tc>
          <w:tcPr>
            <w:tcW w:w="94" w:type="dxa"/>
            <w:gridSpan w:val="2"/>
          </w:tcPr>
          <w:p w14:paraId="1DA9D40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1737F267" w14:textId="77777777" w:rsidR="001F5E28" w:rsidRPr="009957FF" w:rsidRDefault="001F5E28" w:rsidP="008F1E55"/>
        </w:tc>
        <w:tc>
          <w:tcPr>
            <w:tcW w:w="697" w:type="dxa"/>
          </w:tcPr>
          <w:p w14:paraId="585B156F" w14:textId="77777777" w:rsidR="001F5E28" w:rsidRPr="009957FF" w:rsidRDefault="001F5E28" w:rsidP="008F1E55"/>
        </w:tc>
        <w:tc>
          <w:tcPr>
            <w:tcW w:w="6307" w:type="dxa"/>
            <w:gridSpan w:val="3"/>
            <w:vMerge w:val="restart"/>
            <w:vAlign w:val="center"/>
          </w:tcPr>
          <w:p w14:paraId="3952301F" w14:textId="77777777" w:rsidR="001F5E28" w:rsidRPr="009957FF" w:rsidRDefault="00136718" w:rsidP="008F1E55">
            <w:pPr>
              <w:spacing w:line="232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 xml:space="preserve">Учебный центр </w:t>
            </w:r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  <w:proofErr w:type="spellStart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Зерде</w:t>
            </w:r>
            <w:proofErr w:type="spellEnd"/>
            <w:r w:rsidR="001D1A6A"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56"/>
              </w:rPr>
              <w:t>"</w:t>
            </w:r>
          </w:p>
        </w:tc>
        <w:tc>
          <w:tcPr>
            <w:tcW w:w="1836" w:type="dxa"/>
            <w:gridSpan w:val="5"/>
          </w:tcPr>
          <w:p w14:paraId="210CE536" w14:textId="77777777" w:rsidR="001F5E28" w:rsidRPr="009957FF" w:rsidRDefault="001F5E28" w:rsidP="008F1E55"/>
        </w:tc>
      </w:tr>
      <w:tr w:rsidR="001F5E28" w:rsidRPr="009957FF" w14:paraId="10B3A6B1" w14:textId="77777777" w:rsidTr="00153BA7">
        <w:trPr>
          <w:trHeight w:hRule="exact" w:val="731"/>
        </w:trPr>
        <w:tc>
          <w:tcPr>
            <w:tcW w:w="94" w:type="dxa"/>
            <w:gridSpan w:val="2"/>
          </w:tcPr>
          <w:p w14:paraId="5F99E0B8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2D4EDC58" w14:textId="77777777" w:rsidR="001F5E28" w:rsidRPr="009957FF" w:rsidRDefault="001F5E28" w:rsidP="008F1E55"/>
        </w:tc>
        <w:tc>
          <w:tcPr>
            <w:tcW w:w="697" w:type="dxa"/>
          </w:tcPr>
          <w:p w14:paraId="4567EC38" w14:textId="77777777" w:rsidR="001F5E28" w:rsidRPr="009957FF" w:rsidRDefault="001F5E28" w:rsidP="008F1E55"/>
        </w:tc>
        <w:tc>
          <w:tcPr>
            <w:tcW w:w="6307" w:type="dxa"/>
            <w:gridSpan w:val="3"/>
            <w:vMerge/>
            <w:vAlign w:val="center"/>
          </w:tcPr>
          <w:p w14:paraId="3EDDE86D" w14:textId="77777777" w:rsidR="001F5E28" w:rsidRPr="009957FF" w:rsidRDefault="001F5E28" w:rsidP="008F1E55"/>
        </w:tc>
        <w:tc>
          <w:tcPr>
            <w:tcW w:w="1836" w:type="dxa"/>
            <w:gridSpan w:val="5"/>
          </w:tcPr>
          <w:p w14:paraId="622A6D65" w14:textId="77777777" w:rsidR="001F5E28" w:rsidRPr="009957FF" w:rsidRDefault="001F5E28" w:rsidP="008F1E55"/>
        </w:tc>
      </w:tr>
      <w:tr w:rsidR="001F5E28" w:rsidRPr="009957FF" w14:paraId="26FBC23B" w14:textId="77777777" w:rsidTr="00153BA7">
        <w:trPr>
          <w:trHeight w:hRule="exact" w:val="673"/>
        </w:trPr>
        <w:tc>
          <w:tcPr>
            <w:tcW w:w="94" w:type="dxa"/>
            <w:gridSpan w:val="2"/>
          </w:tcPr>
          <w:p w14:paraId="570E9676" w14:textId="77777777" w:rsidR="001F5E28" w:rsidRPr="009957FF" w:rsidRDefault="001F5E28" w:rsidP="008F1E55"/>
        </w:tc>
        <w:tc>
          <w:tcPr>
            <w:tcW w:w="3036" w:type="dxa"/>
            <w:gridSpan w:val="13"/>
            <w:vMerge/>
          </w:tcPr>
          <w:p w14:paraId="65AF159D" w14:textId="77777777" w:rsidR="001F5E28" w:rsidRPr="009957FF" w:rsidRDefault="001F5E28" w:rsidP="008F1E55"/>
        </w:tc>
        <w:tc>
          <w:tcPr>
            <w:tcW w:w="8840" w:type="dxa"/>
            <w:gridSpan w:val="9"/>
          </w:tcPr>
          <w:p w14:paraId="08DD25B2" w14:textId="77777777" w:rsidR="001F5E28" w:rsidRPr="009957FF" w:rsidRDefault="001F5E28" w:rsidP="008F1E55"/>
        </w:tc>
      </w:tr>
      <w:tr w:rsidR="001F5E28" w:rsidRPr="009957FF" w14:paraId="601305E5" w14:textId="77777777" w:rsidTr="00153BA7">
        <w:trPr>
          <w:trHeight w:hRule="exact" w:val="1362"/>
        </w:trPr>
        <w:tc>
          <w:tcPr>
            <w:tcW w:w="11970" w:type="dxa"/>
            <w:gridSpan w:val="24"/>
          </w:tcPr>
          <w:p w14:paraId="23571D7D" w14:textId="77777777" w:rsidR="001F5E28" w:rsidRPr="009957FF" w:rsidRDefault="001F5E28" w:rsidP="008F1E55"/>
        </w:tc>
      </w:tr>
      <w:tr w:rsidR="001F5E28" w:rsidRPr="009957FF" w14:paraId="34881EA9" w14:textId="77777777" w:rsidTr="00153BA7">
        <w:trPr>
          <w:trHeight w:hRule="exact" w:val="1346"/>
        </w:trPr>
        <w:tc>
          <w:tcPr>
            <w:tcW w:w="11970" w:type="dxa"/>
            <w:gridSpan w:val="24"/>
          </w:tcPr>
          <w:p w14:paraId="54D618F4" w14:textId="77777777" w:rsidR="001F5E28" w:rsidRPr="009957FF" w:rsidRDefault="001F5E28" w:rsidP="008F1E55"/>
        </w:tc>
      </w:tr>
      <w:tr w:rsidR="001F5E28" w:rsidRPr="009957FF" w14:paraId="36F0E0A6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650D00F3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</w:tcPr>
          <w:p w14:paraId="3EEA5606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 xml:space="preserve">Экзаменационный </w:t>
            </w:r>
          </w:p>
          <w:p w14:paraId="3EF305A9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</w:pPr>
            <w:r w:rsidRPr="009957F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96"/>
              </w:rPr>
              <w:t>билет</w:t>
            </w:r>
          </w:p>
        </w:tc>
        <w:tc>
          <w:tcPr>
            <w:tcW w:w="1905" w:type="dxa"/>
            <w:gridSpan w:val="7"/>
          </w:tcPr>
          <w:p w14:paraId="0C2D0A4D" w14:textId="77777777" w:rsidR="001F5E28" w:rsidRPr="009957FF" w:rsidRDefault="001F5E28" w:rsidP="008F1E55"/>
        </w:tc>
      </w:tr>
      <w:tr w:rsidR="001F5E28" w:rsidRPr="009957FF" w14:paraId="3ECF767D" w14:textId="77777777" w:rsidTr="00153BA7">
        <w:trPr>
          <w:trHeight w:hRule="exact" w:val="1075"/>
        </w:trPr>
        <w:tc>
          <w:tcPr>
            <w:tcW w:w="277" w:type="dxa"/>
            <w:gridSpan w:val="3"/>
          </w:tcPr>
          <w:p w14:paraId="51E70E61" w14:textId="77777777" w:rsidR="001F5E28" w:rsidRPr="009957FF" w:rsidRDefault="001F5E28" w:rsidP="008F1E55"/>
        </w:tc>
        <w:tc>
          <w:tcPr>
            <w:tcW w:w="9788" w:type="dxa"/>
            <w:gridSpan w:val="14"/>
            <w:vMerge/>
          </w:tcPr>
          <w:p w14:paraId="281F836B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5C017417" w14:textId="77777777" w:rsidR="001F5E28" w:rsidRPr="009957FF" w:rsidRDefault="001F5E28" w:rsidP="008F1E55"/>
        </w:tc>
      </w:tr>
      <w:tr w:rsidR="001F5E28" w:rsidRPr="009957FF" w14:paraId="59D9B083" w14:textId="77777777" w:rsidTr="00153BA7">
        <w:trPr>
          <w:trHeight w:hRule="exact" w:val="902"/>
        </w:trPr>
        <w:tc>
          <w:tcPr>
            <w:tcW w:w="277" w:type="dxa"/>
            <w:gridSpan w:val="3"/>
          </w:tcPr>
          <w:p w14:paraId="380174F9" w14:textId="77777777" w:rsidR="001F5E28" w:rsidRPr="009957FF" w:rsidRDefault="001F5E28" w:rsidP="008F1E55"/>
        </w:tc>
        <w:tc>
          <w:tcPr>
            <w:tcW w:w="9788" w:type="dxa"/>
            <w:gridSpan w:val="14"/>
            <w:vMerge w:val="restart"/>
            <w:vAlign w:val="center"/>
          </w:tcPr>
          <w:p w14:paraId="2AF14CF3" w14:textId="77777777" w:rsidR="001F5E28" w:rsidRPr="002F72D1" w:rsidRDefault="002F72D1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>Финансовый учет и отчетность по международным стандартам финансовой отчетности</w:t>
            </w:r>
            <w:r w:rsidR="001D1A6A" w:rsidRPr="002F72D1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8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0621CD9D" w14:textId="77777777" w:rsidR="001F5E28" w:rsidRPr="009957FF" w:rsidRDefault="001F5E28" w:rsidP="008F1E55"/>
        </w:tc>
      </w:tr>
      <w:tr w:rsidR="001F5E28" w:rsidRPr="009957FF" w14:paraId="0307EAE4" w14:textId="77777777" w:rsidTr="00153BA7">
        <w:trPr>
          <w:trHeight w:hRule="exact" w:val="903"/>
        </w:trPr>
        <w:tc>
          <w:tcPr>
            <w:tcW w:w="277" w:type="dxa"/>
            <w:gridSpan w:val="3"/>
          </w:tcPr>
          <w:p w14:paraId="0F557F70" w14:textId="77777777" w:rsidR="001F5E28" w:rsidRPr="009957FF" w:rsidRDefault="001F5E28" w:rsidP="008F1E55"/>
        </w:tc>
        <w:tc>
          <w:tcPr>
            <w:tcW w:w="9788" w:type="dxa"/>
            <w:gridSpan w:val="14"/>
            <w:vMerge/>
            <w:vAlign w:val="center"/>
          </w:tcPr>
          <w:p w14:paraId="5E06AA1A" w14:textId="77777777" w:rsidR="001F5E28" w:rsidRPr="009957FF" w:rsidRDefault="001F5E28" w:rsidP="008F1E55"/>
        </w:tc>
        <w:tc>
          <w:tcPr>
            <w:tcW w:w="1905" w:type="dxa"/>
            <w:gridSpan w:val="7"/>
          </w:tcPr>
          <w:p w14:paraId="40B88D0C" w14:textId="77777777" w:rsidR="001F5E28" w:rsidRPr="009957FF" w:rsidRDefault="001F5E28" w:rsidP="008F1E55"/>
        </w:tc>
      </w:tr>
      <w:tr w:rsidR="001F5E28" w:rsidRPr="009957FF" w14:paraId="19E4C233" w14:textId="77777777" w:rsidTr="00153BA7">
        <w:trPr>
          <w:trHeight w:hRule="exact" w:val="1117"/>
        </w:trPr>
        <w:tc>
          <w:tcPr>
            <w:tcW w:w="277" w:type="dxa"/>
            <w:gridSpan w:val="3"/>
          </w:tcPr>
          <w:p w14:paraId="61CAE506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3FC0F9DD" w14:textId="77777777" w:rsidR="001F5E28" w:rsidRPr="002F72D1" w:rsidRDefault="001D1A6A" w:rsidP="00F4180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</w:pPr>
            <w:r w:rsidRPr="002F72D1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 xml:space="preserve">Вариант </w:t>
            </w:r>
            <w:r w:rsidR="00F41804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44"/>
              </w:rPr>
              <w:t>1</w:t>
            </w:r>
          </w:p>
        </w:tc>
        <w:tc>
          <w:tcPr>
            <w:tcW w:w="1905" w:type="dxa"/>
            <w:gridSpan w:val="7"/>
          </w:tcPr>
          <w:p w14:paraId="693E663B" w14:textId="77777777" w:rsidR="001F5E28" w:rsidRPr="009957FF" w:rsidRDefault="001F5E28" w:rsidP="008F1E55"/>
        </w:tc>
      </w:tr>
      <w:tr w:rsidR="001F5E28" w:rsidRPr="009957FF" w14:paraId="6B998A91" w14:textId="77777777" w:rsidTr="00153BA7">
        <w:trPr>
          <w:trHeight w:hRule="exact" w:val="574"/>
        </w:trPr>
        <w:tc>
          <w:tcPr>
            <w:tcW w:w="11970" w:type="dxa"/>
            <w:gridSpan w:val="24"/>
          </w:tcPr>
          <w:p w14:paraId="77FACD0E" w14:textId="77777777" w:rsidR="001F5E28" w:rsidRPr="009957FF" w:rsidRDefault="001F5E28" w:rsidP="008F1E55"/>
        </w:tc>
      </w:tr>
      <w:tr w:rsidR="001F5E28" w:rsidRPr="009957FF" w14:paraId="646325F1" w14:textId="77777777" w:rsidTr="00153BA7">
        <w:trPr>
          <w:trHeight w:hRule="exact" w:val="1017"/>
        </w:trPr>
        <w:tc>
          <w:tcPr>
            <w:tcW w:w="277" w:type="dxa"/>
            <w:gridSpan w:val="3"/>
          </w:tcPr>
          <w:p w14:paraId="7C65DFDF" w14:textId="77777777" w:rsidR="001F5E28" w:rsidRPr="009957FF" w:rsidRDefault="001F5E28" w:rsidP="008F1E55"/>
        </w:tc>
        <w:tc>
          <w:tcPr>
            <w:tcW w:w="9788" w:type="dxa"/>
            <w:gridSpan w:val="14"/>
            <w:vAlign w:val="center"/>
          </w:tcPr>
          <w:p w14:paraId="6B4A704F" w14:textId="77777777" w:rsidR="001F5E28" w:rsidRPr="009957F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</w:pPr>
            <w:r w:rsidRPr="009957FF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44"/>
              </w:rPr>
              <w:t>ИН _____________________________</w:t>
            </w:r>
          </w:p>
        </w:tc>
        <w:tc>
          <w:tcPr>
            <w:tcW w:w="1905" w:type="dxa"/>
            <w:gridSpan w:val="7"/>
          </w:tcPr>
          <w:p w14:paraId="21C3821C" w14:textId="77777777" w:rsidR="001F5E28" w:rsidRPr="009957FF" w:rsidRDefault="001F5E28" w:rsidP="008F1E55"/>
        </w:tc>
      </w:tr>
      <w:tr w:rsidR="001F5E28" w:rsidRPr="009957FF" w14:paraId="5FFAB306" w14:textId="77777777" w:rsidTr="00153BA7">
        <w:trPr>
          <w:trHeight w:hRule="exact" w:val="1189"/>
        </w:trPr>
        <w:tc>
          <w:tcPr>
            <w:tcW w:w="11970" w:type="dxa"/>
            <w:gridSpan w:val="24"/>
          </w:tcPr>
          <w:p w14:paraId="4AB36A1D" w14:textId="77777777" w:rsidR="001F5E28" w:rsidRPr="009957FF" w:rsidRDefault="001F5E28" w:rsidP="008F1E55"/>
        </w:tc>
      </w:tr>
      <w:tr w:rsidR="001F5E28" w:rsidRPr="009957FF" w14:paraId="7B839A37" w14:textId="77777777" w:rsidTr="00153BA7">
        <w:trPr>
          <w:trHeight w:hRule="exact" w:val="1175"/>
        </w:trPr>
        <w:tc>
          <w:tcPr>
            <w:tcW w:w="11970" w:type="dxa"/>
            <w:gridSpan w:val="24"/>
          </w:tcPr>
          <w:p w14:paraId="2FB2DAE0" w14:textId="77777777" w:rsidR="001F5E28" w:rsidRPr="009957FF" w:rsidRDefault="001F5E28" w:rsidP="008F1E55"/>
        </w:tc>
      </w:tr>
      <w:tr w:rsidR="001F5E28" w:rsidRPr="009957FF" w14:paraId="28D40DA0" w14:textId="77777777" w:rsidTr="00153BA7">
        <w:trPr>
          <w:trHeight w:hRule="exact" w:val="903"/>
        </w:trPr>
        <w:tc>
          <w:tcPr>
            <w:tcW w:w="639" w:type="dxa"/>
            <w:gridSpan w:val="11"/>
          </w:tcPr>
          <w:p w14:paraId="02C01DD4" w14:textId="77777777" w:rsidR="001F5E28" w:rsidRPr="009957FF" w:rsidRDefault="001F5E28" w:rsidP="008F1E55"/>
        </w:tc>
        <w:tc>
          <w:tcPr>
            <w:tcW w:w="9426" w:type="dxa"/>
            <w:gridSpan w:val="6"/>
            <w:vAlign w:val="center"/>
          </w:tcPr>
          <w:p w14:paraId="1F450C95" w14:textId="77777777" w:rsidR="001F5E28" w:rsidRPr="002F72D1" w:rsidRDefault="00E10692" w:rsidP="00565FC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32"/>
                <w:szCs w:val="32"/>
              </w:rPr>
              <w:t>Астана</w:t>
            </w:r>
          </w:p>
        </w:tc>
        <w:tc>
          <w:tcPr>
            <w:tcW w:w="1905" w:type="dxa"/>
            <w:gridSpan w:val="7"/>
          </w:tcPr>
          <w:p w14:paraId="37007D4F" w14:textId="77777777" w:rsidR="001F5E28" w:rsidRPr="009957FF" w:rsidRDefault="001F5E28" w:rsidP="008F1E55"/>
        </w:tc>
      </w:tr>
      <w:tr w:rsidR="001F5E28" w:rsidRPr="009957FF" w14:paraId="3D71B79C" w14:textId="77777777" w:rsidTr="00E06173">
        <w:trPr>
          <w:trHeight w:hRule="exact" w:val="235"/>
        </w:trPr>
        <w:tc>
          <w:tcPr>
            <w:tcW w:w="11970" w:type="dxa"/>
            <w:gridSpan w:val="24"/>
          </w:tcPr>
          <w:p w14:paraId="6A1B895D" w14:textId="77777777" w:rsidR="001F5E28" w:rsidRPr="009957FF" w:rsidRDefault="001F5E28" w:rsidP="008F1E55"/>
        </w:tc>
      </w:tr>
      <w:tr w:rsidR="001F5E28" w:rsidRPr="009957FF" w14:paraId="5AC163A3" w14:textId="77777777" w:rsidTr="00FB2F08">
        <w:trPr>
          <w:trHeight w:hRule="exact" w:val="430"/>
        </w:trPr>
        <w:tc>
          <w:tcPr>
            <w:tcW w:w="10065" w:type="dxa"/>
            <w:gridSpan w:val="17"/>
            <w:vAlign w:val="center"/>
          </w:tcPr>
          <w:p w14:paraId="22040DE0" w14:textId="77777777" w:rsidR="00E06173" w:rsidRDefault="00E06173" w:rsidP="00E06173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009384A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5C636626" w14:textId="77777777" w:rsidR="00E06173" w:rsidRDefault="00E06173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14:paraId="4E9DBB0E" w14:textId="3CC13D8F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Раздел 1</w:t>
            </w:r>
          </w:p>
        </w:tc>
        <w:tc>
          <w:tcPr>
            <w:tcW w:w="1905" w:type="dxa"/>
            <w:gridSpan w:val="7"/>
          </w:tcPr>
          <w:p w14:paraId="141DEAB2" w14:textId="77777777" w:rsidR="001F5E28" w:rsidRPr="009957FF" w:rsidRDefault="001F5E28" w:rsidP="00FB2F08"/>
        </w:tc>
      </w:tr>
      <w:tr w:rsidR="001F5E28" w:rsidRPr="009957FF" w14:paraId="06428A5D" w14:textId="77777777" w:rsidTr="00153BA7">
        <w:trPr>
          <w:trHeight w:hRule="exact" w:val="468"/>
        </w:trPr>
        <w:tc>
          <w:tcPr>
            <w:tcW w:w="10065" w:type="dxa"/>
            <w:gridSpan w:val="17"/>
          </w:tcPr>
          <w:p w14:paraId="48184E2A" w14:textId="77777777" w:rsidR="001F5E28" w:rsidRPr="00FB2F08" w:rsidRDefault="001D1A6A" w:rsidP="00FB2F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FB2F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Тестовые вопросы</w:t>
            </w:r>
          </w:p>
        </w:tc>
        <w:tc>
          <w:tcPr>
            <w:tcW w:w="1905" w:type="dxa"/>
            <w:gridSpan w:val="7"/>
          </w:tcPr>
          <w:p w14:paraId="677B74F3" w14:textId="77777777" w:rsidR="001F5E28" w:rsidRPr="009957FF" w:rsidRDefault="001F5E28" w:rsidP="00FB2F08"/>
        </w:tc>
      </w:tr>
      <w:tr w:rsidR="001F5E28" w:rsidRPr="009957FF" w14:paraId="72C5E0D9" w14:textId="77777777" w:rsidTr="00FB2F08">
        <w:trPr>
          <w:trHeight w:hRule="exact" w:val="243"/>
        </w:trPr>
        <w:tc>
          <w:tcPr>
            <w:tcW w:w="10065" w:type="dxa"/>
            <w:gridSpan w:val="17"/>
          </w:tcPr>
          <w:p w14:paraId="41C2BD78" w14:textId="77777777" w:rsidR="001F5E28" w:rsidRPr="009957FF" w:rsidRDefault="002F72D1" w:rsidP="008F1E55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2</w:t>
            </w:r>
            <w:r w:rsidR="001D1A6A" w:rsidRPr="009957F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0 баллов.</w:t>
            </w:r>
          </w:p>
        </w:tc>
        <w:tc>
          <w:tcPr>
            <w:tcW w:w="1905" w:type="dxa"/>
            <w:gridSpan w:val="7"/>
          </w:tcPr>
          <w:p w14:paraId="66EB7A76" w14:textId="77777777" w:rsidR="001F5E28" w:rsidRPr="009957FF" w:rsidRDefault="001F5E28" w:rsidP="008F1E55"/>
        </w:tc>
      </w:tr>
      <w:tr w:rsidR="001F5E28" w:rsidRPr="009957FF" w14:paraId="6B89E075" w14:textId="77777777" w:rsidTr="005224FB">
        <w:trPr>
          <w:trHeight w:hRule="exact" w:val="298"/>
        </w:trPr>
        <w:tc>
          <w:tcPr>
            <w:tcW w:w="406" w:type="dxa"/>
            <w:gridSpan w:val="6"/>
            <w:vAlign w:val="center"/>
          </w:tcPr>
          <w:p w14:paraId="2C4FD8D3" w14:textId="77777777" w:rsidR="001F5E28" w:rsidRPr="00BE393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0" w:type="dxa"/>
          </w:tcPr>
          <w:p w14:paraId="0E3DD106" w14:textId="77777777" w:rsidR="001F5E28" w:rsidRPr="00BE393F" w:rsidRDefault="001F5E28" w:rsidP="008F1E55"/>
        </w:tc>
        <w:tc>
          <w:tcPr>
            <w:tcW w:w="9639" w:type="dxa"/>
            <w:gridSpan w:val="10"/>
            <w:vMerge w:val="restart"/>
          </w:tcPr>
          <w:p w14:paraId="2F48BDE1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Принцип начисления – это метод, при котором</w:t>
            </w:r>
          </w:p>
          <w:p w14:paraId="377FABBA" w14:textId="77777777" w:rsidR="001F5E28" w:rsidRPr="00BE393F" w:rsidRDefault="001F5E28" w:rsidP="002F72D1">
            <w:pPr>
              <w:tabs>
                <w:tab w:val="left" w:pos="284"/>
              </w:tabs>
              <w:jc w:val="both"/>
            </w:pPr>
          </w:p>
        </w:tc>
        <w:tc>
          <w:tcPr>
            <w:tcW w:w="1905" w:type="dxa"/>
            <w:gridSpan w:val="7"/>
          </w:tcPr>
          <w:p w14:paraId="37EBC8FA" w14:textId="77777777" w:rsidR="001F5E28" w:rsidRPr="009957FF" w:rsidRDefault="001F5E28" w:rsidP="008F1E55"/>
        </w:tc>
      </w:tr>
      <w:tr w:rsidR="001F5E28" w:rsidRPr="009957FF" w14:paraId="41FAFD60" w14:textId="77777777" w:rsidTr="005224FB">
        <w:trPr>
          <w:trHeight w:hRule="exact" w:val="80"/>
        </w:trPr>
        <w:tc>
          <w:tcPr>
            <w:tcW w:w="426" w:type="dxa"/>
            <w:gridSpan w:val="7"/>
          </w:tcPr>
          <w:p w14:paraId="2374C6D7" w14:textId="77777777" w:rsidR="001F5E28" w:rsidRPr="00BE393F" w:rsidRDefault="001F5E28" w:rsidP="008F1E55"/>
        </w:tc>
        <w:tc>
          <w:tcPr>
            <w:tcW w:w="9639" w:type="dxa"/>
            <w:gridSpan w:val="10"/>
            <w:vMerge/>
          </w:tcPr>
          <w:p w14:paraId="51FCF3F5" w14:textId="77777777" w:rsidR="001F5E28" w:rsidRPr="00BE393F" w:rsidRDefault="001F5E28" w:rsidP="008F1E55"/>
        </w:tc>
        <w:tc>
          <w:tcPr>
            <w:tcW w:w="1905" w:type="dxa"/>
            <w:gridSpan w:val="7"/>
          </w:tcPr>
          <w:p w14:paraId="7027CD47" w14:textId="77777777" w:rsidR="001F5E28" w:rsidRPr="009957FF" w:rsidRDefault="001F5E28" w:rsidP="008F1E55"/>
        </w:tc>
      </w:tr>
      <w:tr w:rsidR="00A6615D" w:rsidRPr="003040DC" w14:paraId="4D948EDF" w14:textId="77777777" w:rsidTr="005224FB">
        <w:trPr>
          <w:trHeight w:hRule="exact" w:val="315"/>
        </w:trPr>
        <w:tc>
          <w:tcPr>
            <w:tcW w:w="851" w:type="dxa"/>
            <w:gridSpan w:val="12"/>
          </w:tcPr>
          <w:p w14:paraId="54D72AF5" w14:textId="77777777" w:rsidR="00A6615D" w:rsidRPr="00BE393F" w:rsidRDefault="00A6615D" w:rsidP="008F1E55"/>
        </w:tc>
        <w:tc>
          <w:tcPr>
            <w:tcW w:w="425" w:type="dxa"/>
            <w:gridSpan w:val="2"/>
          </w:tcPr>
          <w:p w14:paraId="5D97E619" w14:textId="77777777" w:rsidR="00A6615D" w:rsidRPr="00BE393F" w:rsidRDefault="00A6615D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37A9DA6F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все хозяйственные операции признаются в периоде оплаты;</w:t>
            </w:r>
          </w:p>
          <w:p w14:paraId="248ADE5F" w14:textId="5A189E99" w:rsidR="00A6615D" w:rsidRPr="00BE393F" w:rsidRDefault="00A6615D" w:rsidP="00A6615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7E819DED" w14:textId="77777777" w:rsidR="00A6615D" w:rsidRPr="003040DC" w:rsidRDefault="00A6615D" w:rsidP="008F1E55"/>
        </w:tc>
      </w:tr>
      <w:tr w:rsidR="003A5F51" w:rsidRPr="003040DC" w14:paraId="4FD82802" w14:textId="77777777" w:rsidTr="0009337C">
        <w:trPr>
          <w:trHeight w:hRule="exact" w:val="1002"/>
        </w:trPr>
        <w:tc>
          <w:tcPr>
            <w:tcW w:w="851" w:type="dxa"/>
            <w:gridSpan w:val="12"/>
          </w:tcPr>
          <w:p w14:paraId="5739F1ED" w14:textId="77777777" w:rsidR="003A5F51" w:rsidRPr="00BE393F" w:rsidRDefault="003A5F51" w:rsidP="008F1E55"/>
        </w:tc>
        <w:tc>
          <w:tcPr>
            <w:tcW w:w="425" w:type="dxa"/>
            <w:gridSpan w:val="2"/>
          </w:tcPr>
          <w:p w14:paraId="65030708" w14:textId="77777777" w:rsidR="003A5F51" w:rsidRPr="00BE393F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4692F295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результаты операций (событий, сделок) признаются по факту их совершения, т.е. доходы </w:t>
            </w:r>
            <w:proofErr w:type="gramStart"/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признаются</w:t>
            </w:r>
            <w:proofErr w:type="gramEnd"/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когда они заработаны, а расходы признаются, когда они понесены, а не тогда, когда получены или выплачены деньги;</w:t>
            </w:r>
          </w:p>
          <w:p w14:paraId="4EC7504F" w14:textId="77777777" w:rsidR="003A5F51" w:rsidRPr="00BE393F" w:rsidRDefault="003A5F51" w:rsidP="003A5F51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F60CE53" w14:textId="77777777" w:rsidR="003A5F51" w:rsidRPr="003040DC" w:rsidRDefault="003A5F51" w:rsidP="008F1E55"/>
        </w:tc>
      </w:tr>
      <w:tr w:rsidR="0009337C" w:rsidRPr="003040DC" w14:paraId="0E0150E1" w14:textId="77777777" w:rsidTr="0061556E">
        <w:trPr>
          <w:trHeight w:hRule="exact" w:val="287"/>
        </w:trPr>
        <w:tc>
          <w:tcPr>
            <w:tcW w:w="851" w:type="dxa"/>
            <w:gridSpan w:val="12"/>
          </w:tcPr>
          <w:p w14:paraId="3283B71C" w14:textId="77777777" w:rsidR="0009337C" w:rsidRPr="00BE393F" w:rsidRDefault="0009337C" w:rsidP="0009337C"/>
        </w:tc>
        <w:tc>
          <w:tcPr>
            <w:tcW w:w="425" w:type="dxa"/>
            <w:gridSpan w:val="2"/>
          </w:tcPr>
          <w:p w14:paraId="0214739C" w14:textId="77777777" w:rsidR="0009337C" w:rsidRPr="00BE393F" w:rsidRDefault="0009337C" w:rsidP="0009337C">
            <w:pPr>
              <w:rPr>
                <w:rFonts w:ascii="Times New Roman" w:hAnsi="Times New Roman" w:cs="Times New Roman"/>
              </w:rPr>
            </w:pPr>
            <w:r w:rsidRPr="00BE393F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8789" w:type="dxa"/>
            <w:gridSpan w:val="3"/>
          </w:tcPr>
          <w:p w14:paraId="589FA38C" w14:textId="163BC253" w:rsidR="0009337C" w:rsidRPr="00BE393F" w:rsidRDefault="0009337C" w:rsidP="0009337C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бухгалтер ориентируется на даты выписки расчетных документов;</w:t>
            </w:r>
          </w:p>
        </w:tc>
        <w:tc>
          <w:tcPr>
            <w:tcW w:w="1905" w:type="dxa"/>
            <w:gridSpan w:val="7"/>
          </w:tcPr>
          <w:p w14:paraId="7F522924" w14:textId="3EBAEC2C" w:rsidR="0009337C" w:rsidRDefault="0009337C" w:rsidP="0009337C"/>
        </w:tc>
      </w:tr>
      <w:tr w:rsidR="003A5F51" w:rsidRPr="003040DC" w14:paraId="75D270CB" w14:textId="77777777" w:rsidTr="005224FB">
        <w:trPr>
          <w:trHeight w:hRule="exact" w:val="567"/>
        </w:trPr>
        <w:tc>
          <w:tcPr>
            <w:tcW w:w="851" w:type="dxa"/>
            <w:gridSpan w:val="12"/>
          </w:tcPr>
          <w:p w14:paraId="63887285" w14:textId="77777777" w:rsidR="003A5F51" w:rsidRPr="00BE393F" w:rsidRDefault="003A5F51" w:rsidP="008F1E55"/>
        </w:tc>
        <w:tc>
          <w:tcPr>
            <w:tcW w:w="425" w:type="dxa"/>
            <w:gridSpan w:val="2"/>
          </w:tcPr>
          <w:p w14:paraId="049E4DA8" w14:textId="77777777" w:rsidR="003A5F51" w:rsidRPr="00BE393F" w:rsidRDefault="003A5F51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0D436DF1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результаты операций (событий, сделок) признаются в момент договоренности сторон операции, а не тогда, когда получены доходы.</w:t>
            </w:r>
          </w:p>
          <w:p w14:paraId="4815EABE" w14:textId="2A189CC8" w:rsidR="003A5F51" w:rsidRPr="00BE393F" w:rsidRDefault="003A5F51" w:rsidP="003A5F51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0BDB4428" w14:textId="77777777" w:rsidR="003A5F51" w:rsidRDefault="003A5F51"/>
        </w:tc>
      </w:tr>
      <w:tr w:rsidR="009D374D" w:rsidRPr="003040DC" w14:paraId="0038636D" w14:textId="77777777" w:rsidTr="00DC6E8B">
        <w:trPr>
          <w:trHeight w:hRule="exact" w:val="80"/>
        </w:trPr>
        <w:tc>
          <w:tcPr>
            <w:tcW w:w="379" w:type="dxa"/>
            <w:gridSpan w:val="5"/>
            <w:vAlign w:val="center"/>
          </w:tcPr>
          <w:p w14:paraId="253E19C7" w14:textId="77777777" w:rsidR="009D374D" w:rsidRPr="00BE393F" w:rsidRDefault="009D374D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97" w:type="dxa"/>
            <w:gridSpan w:val="5"/>
          </w:tcPr>
          <w:p w14:paraId="5A6FAED9" w14:textId="77777777" w:rsidR="009D374D" w:rsidRPr="00BE393F" w:rsidRDefault="009D374D" w:rsidP="008F1E55"/>
        </w:tc>
        <w:tc>
          <w:tcPr>
            <w:tcW w:w="9589" w:type="dxa"/>
            <w:gridSpan w:val="7"/>
            <w:vMerge w:val="restart"/>
          </w:tcPr>
          <w:p w14:paraId="67766899" w14:textId="77777777" w:rsidR="00AE4E5E" w:rsidRPr="00BE393F" w:rsidRDefault="00AE4E5E" w:rsidP="00AE4E5E">
            <w:pPr>
              <w:widowControl w:val="0"/>
              <w:tabs>
                <w:tab w:val="left" w:pos="284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конец каждого отчетного периода</w:t>
            </w:r>
          </w:p>
          <w:p w14:paraId="006A5D40" w14:textId="4107E8AF" w:rsidR="009D374D" w:rsidRPr="00BE393F" w:rsidRDefault="009D374D" w:rsidP="00040BE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B881FCB" w14:textId="77777777" w:rsidR="009D374D" w:rsidRPr="003040DC" w:rsidRDefault="009D374D"/>
        </w:tc>
      </w:tr>
      <w:tr w:rsidR="009D374D" w:rsidRPr="003040DC" w14:paraId="5FF82A98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0E4AFFD1" w14:textId="77777777" w:rsidR="009D374D" w:rsidRPr="00BE393F" w:rsidRDefault="009D374D" w:rsidP="008F1E55"/>
        </w:tc>
        <w:tc>
          <w:tcPr>
            <w:tcW w:w="9589" w:type="dxa"/>
            <w:gridSpan w:val="7"/>
            <w:vMerge/>
          </w:tcPr>
          <w:p w14:paraId="6E449B07" w14:textId="77777777" w:rsidR="009D374D" w:rsidRPr="00BE393F" w:rsidRDefault="009D374D" w:rsidP="00040BE4"/>
        </w:tc>
        <w:tc>
          <w:tcPr>
            <w:tcW w:w="1905" w:type="dxa"/>
            <w:gridSpan w:val="7"/>
          </w:tcPr>
          <w:p w14:paraId="58FC3E8A" w14:textId="77777777" w:rsidR="009D374D" w:rsidRPr="003040DC" w:rsidRDefault="009D374D"/>
        </w:tc>
      </w:tr>
      <w:tr w:rsidR="001F5E28" w:rsidRPr="003040DC" w14:paraId="3F1844F1" w14:textId="77777777" w:rsidTr="00FC2C1B">
        <w:trPr>
          <w:trHeight w:hRule="exact" w:val="80"/>
        </w:trPr>
        <w:tc>
          <w:tcPr>
            <w:tcW w:w="476" w:type="dxa"/>
            <w:gridSpan w:val="10"/>
          </w:tcPr>
          <w:p w14:paraId="4E86E9BA" w14:textId="77777777" w:rsidR="001F5E28" w:rsidRPr="00BE393F" w:rsidRDefault="001F5E28" w:rsidP="008F1E55"/>
        </w:tc>
        <w:tc>
          <w:tcPr>
            <w:tcW w:w="9589" w:type="dxa"/>
            <w:gridSpan w:val="7"/>
            <w:vMerge/>
          </w:tcPr>
          <w:p w14:paraId="28C15C9D" w14:textId="77777777" w:rsidR="001F5E28" w:rsidRPr="00BE393F" w:rsidRDefault="001F5E28" w:rsidP="00040BE4"/>
        </w:tc>
        <w:tc>
          <w:tcPr>
            <w:tcW w:w="1905" w:type="dxa"/>
            <w:gridSpan w:val="7"/>
          </w:tcPr>
          <w:p w14:paraId="1D0AB6EC" w14:textId="77777777" w:rsidR="001F5E28" w:rsidRPr="003040DC" w:rsidRDefault="001F5E28" w:rsidP="008F1E55"/>
        </w:tc>
      </w:tr>
      <w:tr w:rsidR="001F5E28" w:rsidRPr="003040DC" w14:paraId="72058CF1" w14:textId="77777777" w:rsidTr="00DC6E8B">
        <w:trPr>
          <w:trHeight w:hRule="exact" w:val="80"/>
        </w:trPr>
        <w:tc>
          <w:tcPr>
            <w:tcW w:w="476" w:type="dxa"/>
            <w:gridSpan w:val="10"/>
          </w:tcPr>
          <w:p w14:paraId="211996C9" w14:textId="77777777" w:rsidR="001F5E28" w:rsidRPr="00BE393F" w:rsidRDefault="001F5E28" w:rsidP="008F1E55"/>
        </w:tc>
        <w:tc>
          <w:tcPr>
            <w:tcW w:w="9589" w:type="dxa"/>
            <w:gridSpan w:val="7"/>
            <w:vMerge/>
          </w:tcPr>
          <w:p w14:paraId="6DBA7090" w14:textId="77777777" w:rsidR="001F5E28" w:rsidRPr="00BE393F" w:rsidRDefault="001F5E28" w:rsidP="00040BE4"/>
        </w:tc>
        <w:tc>
          <w:tcPr>
            <w:tcW w:w="1905" w:type="dxa"/>
            <w:gridSpan w:val="7"/>
          </w:tcPr>
          <w:p w14:paraId="247D3276" w14:textId="77777777" w:rsidR="001F5E28" w:rsidRPr="003040DC" w:rsidRDefault="001F5E28" w:rsidP="008F1E55"/>
        </w:tc>
      </w:tr>
      <w:tr w:rsidR="00AD6F4C" w:rsidRPr="003040DC" w14:paraId="4004ECD0" w14:textId="77777777" w:rsidTr="00CD7B1B">
        <w:trPr>
          <w:trHeight w:hRule="exact" w:val="274"/>
        </w:trPr>
        <w:tc>
          <w:tcPr>
            <w:tcW w:w="851" w:type="dxa"/>
            <w:gridSpan w:val="12"/>
          </w:tcPr>
          <w:p w14:paraId="59FCDC9B" w14:textId="77777777" w:rsidR="00AD6F4C" w:rsidRPr="00BE393F" w:rsidRDefault="00AD6F4C" w:rsidP="008F1E55"/>
        </w:tc>
        <w:tc>
          <w:tcPr>
            <w:tcW w:w="425" w:type="dxa"/>
            <w:gridSpan w:val="2"/>
          </w:tcPr>
          <w:p w14:paraId="54A8053E" w14:textId="77777777" w:rsidR="00AD6F4C" w:rsidRPr="00BE393F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09BE61DC" w14:textId="77777777" w:rsidR="00AE4E5E" w:rsidRPr="00BE393F" w:rsidRDefault="00AE4E5E" w:rsidP="00AE4E5E">
            <w:pPr>
              <w:widowControl w:val="0"/>
              <w:tabs>
                <w:tab w:val="left" w:pos="284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монетарные статьи в иностранной валюте переводятся по курсу закрытия;</w:t>
            </w:r>
          </w:p>
          <w:p w14:paraId="7AE6D946" w14:textId="77777777" w:rsidR="00AD6F4C" w:rsidRPr="00BE393F" w:rsidRDefault="00AD6F4C" w:rsidP="00040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052A3A22" w14:textId="77777777" w:rsidR="00AD6F4C" w:rsidRPr="003040DC" w:rsidRDefault="00AD6F4C" w:rsidP="008F1E55"/>
        </w:tc>
      </w:tr>
      <w:tr w:rsidR="00AD6F4C" w:rsidRPr="003040DC" w14:paraId="37E310D7" w14:textId="77777777" w:rsidTr="00AE4E5E">
        <w:trPr>
          <w:trHeight w:hRule="exact" w:val="683"/>
        </w:trPr>
        <w:tc>
          <w:tcPr>
            <w:tcW w:w="851" w:type="dxa"/>
            <w:gridSpan w:val="12"/>
          </w:tcPr>
          <w:p w14:paraId="17FDC5D3" w14:textId="77777777" w:rsidR="00AD6F4C" w:rsidRPr="00BE393F" w:rsidRDefault="00AD6F4C" w:rsidP="008F1E55"/>
        </w:tc>
        <w:tc>
          <w:tcPr>
            <w:tcW w:w="425" w:type="dxa"/>
            <w:gridSpan w:val="2"/>
          </w:tcPr>
          <w:p w14:paraId="7D9AF675" w14:textId="77777777" w:rsidR="00AD6F4C" w:rsidRPr="00BE393F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0AEBD810" w14:textId="77777777" w:rsidR="00AE4E5E" w:rsidRPr="00BE393F" w:rsidRDefault="00AE4E5E" w:rsidP="00AE4E5E">
            <w:pPr>
              <w:widowControl w:val="0"/>
              <w:tabs>
                <w:tab w:val="left" w:pos="284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монетарные статьи в иностранной валюте переводятся по среднему обменному курсу;</w:t>
            </w:r>
          </w:p>
          <w:p w14:paraId="0BB5F694" w14:textId="77777777" w:rsidR="00AD6F4C" w:rsidRPr="00BE393F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EC1478F" w14:textId="77777777" w:rsidR="00AD6F4C" w:rsidRPr="003040DC" w:rsidRDefault="00AD6F4C" w:rsidP="008F1E55"/>
        </w:tc>
      </w:tr>
      <w:tr w:rsidR="00AD6F4C" w:rsidRPr="003040DC" w14:paraId="5B1D59D3" w14:textId="77777777" w:rsidTr="00AE4E5E">
        <w:trPr>
          <w:trHeight w:hRule="exact" w:val="578"/>
        </w:trPr>
        <w:tc>
          <w:tcPr>
            <w:tcW w:w="851" w:type="dxa"/>
            <w:gridSpan w:val="12"/>
          </w:tcPr>
          <w:p w14:paraId="1D09E46B" w14:textId="77777777" w:rsidR="00AD6F4C" w:rsidRPr="00BE393F" w:rsidRDefault="00AD6F4C" w:rsidP="008F1E55"/>
        </w:tc>
        <w:tc>
          <w:tcPr>
            <w:tcW w:w="425" w:type="dxa"/>
            <w:gridSpan w:val="2"/>
          </w:tcPr>
          <w:p w14:paraId="1F8CAE52" w14:textId="77777777" w:rsidR="00AD6F4C" w:rsidRPr="00BE393F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4722DAA8" w14:textId="77777777" w:rsidR="00AE4E5E" w:rsidRPr="00BE393F" w:rsidRDefault="00AE4E5E" w:rsidP="00AE4E5E">
            <w:pPr>
              <w:widowControl w:val="0"/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немонетарные статьи, которые оцениваются по исторической стоимости в иностранной валюте, переводятся по начальному курсу за прошлый год;</w:t>
            </w:r>
          </w:p>
          <w:p w14:paraId="1F300C05" w14:textId="6F035690" w:rsidR="00AD6F4C" w:rsidRPr="00BE393F" w:rsidRDefault="00AD6F4C" w:rsidP="00AE4E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149E686" w14:textId="77777777" w:rsidR="00AD6F4C" w:rsidRPr="003040DC" w:rsidRDefault="00AD6F4C" w:rsidP="00AE4E5E">
            <w:pPr>
              <w:jc w:val="both"/>
            </w:pPr>
          </w:p>
        </w:tc>
      </w:tr>
      <w:tr w:rsidR="00AD6F4C" w:rsidRPr="003040DC" w14:paraId="1971B9B9" w14:textId="77777777" w:rsidTr="00AE4E5E">
        <w:trPr>
          <w:trHeight w:hRule="exact" w:val="700"/>
        </w:trPr>
        <w:tc>
          <w:tcPr>
            <w:tcW w:w="851" w:type="dxa"/>
            <w:gridSpan w:val="12"/>
          </w:tcPr>
          <w:p w14:paraId="100BE7DF" w14:textId="77777777" w:rsidR="00AD6F4C" w:rsidRPr="00BE393F" w:rsidRDefault="00AD6F4C" w:rsidP="008F1E55"/>
        </w:tc>
        <w:tc>
          <w:tcPr>
            <w:tcW w:w="425" w:type="dxa"/>
            <w:gridSpan w:val="2"/>
          </w:tcPr>
          <w:p w14:paraId="33CAFEEC" w14:textId="77777777" w:rsidR="00AD6F4C" w:rsidRPr="00BE393F" w:rsidRDefault="00AD6F4C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3FE12784" w14:textId="77777777" w:rsidR="00AE4E5E" w:rsidRPr="00BE393F" w:rsidRDefault="00AE4E5E" w:rsidP="00AE4E5E">
            <w:pPr>
              <w:widowControl w:val="0"/>
              <w:tabs>
                <w:tab w:val="left" w:pos="284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 статьи баланса, выраженные в иностранной валюте, переводятся по конечному курсу за прошлый год.</w:t>
            </w:r>
          </w:p>
          <w:p w14:paraId="2EBAF670" w14:textId="650070E1" w:rsidR="00AD6F4C" w:rsidRPr="00BE393F" w:rsidRDefault="00AD6F4C" w:rsidP="00AD6F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558CE673" w14:textId="77777777" w:rsidR="00AD6F4C" w:rsidRPr="003040DC" w:rsidRDefault="00AD6F4C" w:rsidP="008F1E55"/>
        </w:tc>
      </w:tr>
      <w:tr w:rsidR="00597503" w:rsidRPr="003040DC" w14:paraId="29223A22" w14:textId="77777777" w:rsidTr="00FC2C1B">
        <w:trPr>
          <w:trHeight w:hRule="exact" w:val="239"/>
        </w:trPr>
        <w:tc>
          <w:tcPr>
            <w:tcW w:w="379" w:type="dxa"/>
            <w:gridSpan w:val="5"/>
            <w:vAlign w:val="center"/>
          </w:tcPr>
          <w:p w14:paraId="3AEEAFEB" w14:textId="77777777" w:rsidR="00597503" w:rsidRPr="00BE393F" w:rsidRDefault="00597503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97" w:type="dxa"/>
            <w:gridSpan w:val="5"/>
          </w:tcPr>
          <w:p w14:paraId="71DFAFAC" w14:textId="77777777" w:rsidR="00597503" w:rsidRPr="00BE393F" w:rsidRDefault="00597503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589" w:type="dxa"/>
            <w:gridSpan w:val="7"/>
            <w:vMerge w:val="restart"/>
          </w:tcPr>
          <w:p w14:paraId="0D532CAA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Финансовый инструмент представляет собой </w:t>
            </w:r>
          </w:p>
          <w:p w14:paraId="5507A29E" w14:textId="41E8F74B" w:rsidR="00597503" w:rsidRPr="00BE393F" w:rsidRDefault="00597503" w:rsidP="00E96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20F66F8D" w14:textId="77777777" w:rsidR="00597503" w:rsidRPr="003040DC" w:rsidRDefault="00597503" w:rsidP="008F1E55"/>
        </w:tc>
      </w:tr>
      <w:tr w:rsidR="001F5E28" w:rsidRPr="003040DC" w14:paraId="699EB1C1" w14:textId="77777777" w:rsidTr="0032754E">
        <w:trPr>
          <w:trHeight w:hRule="exact" w:val="167"/>
        </w:trPr>
        <w:tc>
          <w:tcPr>
            <w:tcW w:w="476" w:type="dxa"/>
            <w:gridSpan w:val="10"/>
          </w:tcPr>
          <w:p w14:paraId="211CEFE3" w14:textId="77777777" w:rsidR="001F5E28" w:rsidRPr="00BE393F" w:rsidRDefault="001F5E28" w:rsidP="008F1E55"/>
        </w:tc>
        <w:tc>
          <w:tcPr>
            <w:tcW w:w="9589" w:type="dxa"/>
            <w:gridSpan w:val="7"/>
            <w:vMerge/>
          </w:tcPr>
          <w:p w14:paraId="6E2BA084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1AB9EBFB" w14:textId="77777777" w:rsidR="001F5E28" w:rsidRPr="003040DC" w:rsidRDefault="001F5E28" w:rsidP="008F1E55"/>
        </w:tc>
      </w:tr>
      <w:tr w:rsidR="00AD6F4C" w:rsidRPr="003040DC" w14:paraId="502063F2" w14:textId="77777777" w:rsidTr="00702947">
        <w:trPr>
          <w:trHeight w:hRule="exact" w:val="730"/>
        </w:trPr>
        <w:tc>
          <w:tcPr>
            <w:tcW w:w="851" w:type="dxa"/>
            <w:gridSpan w:val="12"/>
          </w:tcPr>
          <w:p w14:paraId="08163473" w14:textId="77777777" w:rsidR="00AD6F4C" w:rsidRPr="00BE393F" w:rsidRDefault="00AD6F4C" w:rsidP="008F1E55"/>
        </w:tc>
        <w:tc>
          <w:tcPr>
            <w:tcW w:w="425" w:type="dxa"/>
            <w:gridSpan w:val="2"/>
          </w:tcPr>
          <w:p w14:paraId="56E6D281" w14:textId="77777777" w:rsidR="00AD6F4C" w:rsidRPr="00BE393F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5720754D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t>любой договор, в результате которого одновременно возникает финансовый актив у одного предприятия и финансовое обязательство или долевой инструмент у другого;</w:t>
            </w:r>
          </w:p>
          <w:p w14:paraId="0EC64501" w14:textId="276D3481" w:rsidR="00AD6F4C" w:rsidRPr="00BE393F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675201EA" w14:textId="77777777" w:rsidR="00AD6F4C" w:rsidRPr="003040DC" w:rsidRDefault="00AD6F4C" w:rsidP="008F1E55"/>
        </w:tc>
      </w:tr>
      <w:tr w:rsidR="00AD6F4C" w:rsidRPr="003040DC" w14:paraId="32C34066" w14:textId="77777777" w:rsidTr="00261834">
        <w:trPr>
          <w:trHeight w:hRule="exact" w:val="291"/>
        </w:trPr>
        <w:tc>
          <w:tcPr>
            <w:tcW w:w="851" w:type="dxa"/>
            <w:gridSpan w:val="12"/>
          </w:tcPr>
          <w:p w14:paraId="05A71103" w14:textId="77777777" w:rsidR="00AD6F4C" w:rsidRPr="00BE393F" w:rsidRDefault="00AD6F4C" w:rsidP="008F1E55"/>
        </w:tc>
        <w:tc>
          <w:tcPr>
            <w:tcW w:w="425" w:type="dxa"/>
            <w:gridSpan w:val="2"/>
          </w:tcPr>
          <w:p w14:paraId="75444840" w14:textId="77777777" w:rsidR="00AD6F4C" w:rsidRPr="00BE393F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22AC4B87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предоплаченные доходы;</w:t>
            </w:r>
          </w:p>
          <w:p w14:paraId="7CD2C14E" w14:textId="417A7266" w:rsidR="00AD6F4C" w:rsidRPr="00BE393F" w:rsidRDefault="00AD6F4C" w:rsidP="00412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7"/>
          </w:tcPr>
          <w:p w14:paraId="3C4EB6B0" w14:textId="77777777" w:rsidR="00AD6F4C" w:rsidRPr="003040DC" w:rsidRDefault="00AD6F4C" w:rsidP="008F1E55"/>
        </w:tc>
      </w:tr>
      <w:tr w:rsidR="00AD6F4C" w:rsidRPr="003040DC" w14:paraId="05511A7E" w14:textId="77777777" w:rsidTr="00F475A2">
        <w:trPr>
          <w:trHeight w:hRule="exact" w:val="268"/>
        </w:trPr>
        <w:tc>
          <w:tcPr>
            <w:tcW w:w="851" w:type="dxa"/>
            <w:gridSpan w:val="12"/>
          </w:tcPr>
          <w:p w14:paraId="078A6751" w14:textId="77777777" w:rsidR="00AD6F4C" w:rsidRPr="00BE393F" w:rsidRDefault="00AD6F4C" w:rsidP="008F1E55"/>
        </w:tc>
        <w:tc>
          <w:tcPr>
            <w:tcW w:w="425" w:type="dxa"/>
            <w:gridSpan w:val="2"/>
          </w:tcPr>
          <w:p w14:paraId="63AA553B" w14:textId="77777777" w:rsidR="00AD6F4C" w:rsidRPr="00BE393F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29A2410D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любой договор, заключенный между хозяйствующими субъектами;</w:t>
            </w:r>
          </w:p>
          <w:p w14:paraId="1A798E0A" w14:textId="12487721" w:rsidR="00AD6F4C" w:rsidRPr="00BE393F" w:rsidRDefault="00AD6F4C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  <w:gridSpan w:val="7"/>
          </w:tcPr>
          <w:p w14:paraId="444AD16D" w14:textId="77777777" w:rsidR="00AD6F4C" w:rsidRPr="003040DC" w:rsidRDefault="00AD6F4C" w:rsidP="008F1E55"/>
        </w:tc>
      </w:tr>
      <w:tr w:rsidR="00AD6F4C" w:rsidRPr="003040DC" w14:paraId="1DEE4B2B" w14:textId="77777777" w:rsidTr="005224FB">
        <w:trPr>
          <w:trHeight w:hRule="exact" w:val="279"/>
        </w:trPr>
        <w:tc>
          <w:tcPr>
            <w:tcW w:w="851" w:type="dxa"/>
            <w:gridSpan w:val="12"/>
          </w:tcPr>
          <w:p w14:paraId="137209BA" w14:textId="77777777" w:rsidR="00AD6F4C" w:rsidRPr="00BE393F" w:rsidRDefault="00AD6F4C" w:rsidP="008F1E55"/>
        </w:tc>
        <w:tc>
          <w:tcPr>
            <w:tcW w:w="425" w:type="dxa"/>
            <w:gridSpan w:val="2"/>
          </w:tcPr>
          <w:p w14:paraId="18EBCFA8" w14:textId="77777777" w:rsidR="00AD6F4C" w:rsidRPr="00BE393F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33A7B68B" w14:textId="0FAC7A01" w:rsidR="00AD6F4C" w:rsidRPr="00BE393F" w:rsidRDefault="00F475A2" w:rsidP="00AD6F4C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  <w:r w:rsidRPr="00BE39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денежные вложения с целью получения дохода</w:t>
            </w:r>
            <w:r w:rsidRPr="00BE393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4412BD20" w14:textId="77777777" w:rsidR="00AD6F4C" w:rsidRPr="003040DC" w:rsidRDefault="00AD6F4C" w:rsidP="008F1E55"/>
        </w:tc>
      </w:tr>
      <w:tr w:rsidR="00472C39" w:rsidRPr="003040DC" w14:paraId="281B5B13" w14:textId="77777777" w:rsidTr="00FC2C1B">
        <w:trPr>
          <w:gridAfter w:val="2"/>
          <w:wAfter w:w="1493" w:type="dxa"/>
          <w:trHeight w:hRule="exact" w:val="229"/>
        </w:trPr>
        <w:tc>
          <w:tcPr>
            <w:tcW w:w="358" w:type="dxa"/>
            <w:gridSpan w:val="4"/>
            <w:vAlign w:val="center"/>
          </w:tcPr>
          <w:p w14:paraId="59C68297" w14:textId="77777777" w:rsidR="00472C39" w:rsidRPr="00BE393F" w:rsidRDefault="00472C39" w:rsidP="00472C3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97" w:type="dxa"/>
            <w:gridSpan w:val="4"/>
          </w:tcPr>
          <w:p w14:paraId="2F8CD01F" w14:textId="77777777" w:rsidR="00472C39" w:rsidRPr="00BE393F" w:rsidRDefault="00472C39" w:rsidP="00472C39"/>
        </w:tc>
        <w:tc>
          <w:tcPr>
            <w:tcW w:w="9610" w:type="dxa"/>
            <w:gridSpan w:val="9"/>
            <w:vMerge w:val="restart"/>
          </w:tcPr>
          <w:p w14:paraId="63764985" w14:textId="77777777" w:rsidR="00AE4E5E" w:rsidRPr="00BE393F" w:rsidRDefault="00AE4E5E" w:rsidP="00AE4E5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Примерами прямых затрат включаемых в первоначальную стоимость основных средств являются:</w:t>
            </w:r>
          </w:p>
          <w:p w14:paraId="002F3A9E" w14:textId="476AE354" w:rsidR="00472C39" w:rsidRPr="00BE393F" w:rsidRDefault="00472C39" w:rsidP="00665B81">
            <w:pPr>
              <w:jc w:val="both"/>
            </w:pPr>
          </w:p>
        </w:tc>
        <w:tc>
          <w:tcPr>
            <w:tcW w:w="412" w:type="dxa"/>
            <w:gridSpan w:val="5"/>
          </w:tcPr>
          <w:p w14:paraId="2EE87D4A" w14:textId="1F5F7B40" w:rsidR="00472C39" w:rsidRDefault="00472C39" w:rsidP="00472C39"/>
        </w:tc>
      </w:tr>
      <w:tr w:rsidR="000C53F9" w:rsidRPr="003040DC" w14:paraId="3BED494E" w14:textId="77777777" w:rsidTr="008D5C0B">
        <w:trPr>
          <w:gridAfter w:val="2"/>
          <w:wAfter w:w="1493" w:type="dxa"/>
          <w:trHeight w:hRule="exact" w:val="207"/>
        </w:trPr>
        <w:tc>
          <w:tcPr>
            <w:tcW w:w="455" w:type="dxa"/>
            <w:gridSpan w:val="8"/>
          </w:tcPr>
          <w:p w14:paraId="3C81ABF0" w14:textId="77777777" w:rsidR="000C53F9" w:rsidRPr="00BE393F" w:rsidRDefault="000C53F9" w:rsidP="008F1E55"/>
        </w:tc>
        <w:tc>
          <w:tcPr>
            <w:tcW w:w="9610" w:type="dxa"/>
            <w:gridSpan w:val="9"/>
            <w:vMerge/>
          </w:tcPr>
          <w:p w14:paraId="55ADED54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692E0" w14:textId="77777777" w:rsidR="000C53F9" w:rsidRDefault="000C53F9"/>
        </w:tc>
      </w:tr>
      <w:tr w:rsidR="000C53F9" w:rsidRPr="003040DC" w14:paraId="558D235E" w14:textId="77777777" w:rsidTr="00AE4E5E">
        <w:trPr>
          <w:gridAfter w:val="2"/>
          <w:wAfter w:w="1493" w:type="dxa"/>
          <w:trHeight w:hRule="exact" w:val="126"/>
        </w:trPr>
        <w:tc>
          <w:tcPr>
            <w:tcW w:w="455" w:type="dxa"/>
            <w:gridSpan w:val="8"/>
          </w:tcPr>
          <w:p w14:paraId="19221C71" w14:textId="77777777" w:rsidR="000C53F9" w:rsidRPr="00BE393F" w:rsidRDefault="000C53F9" w:rsidP="008F1E55"/>
        </w:tc>
        <w:tc>
          <w:tcPr>
            <w:tcW w:w="9610" w:type="dxa"/>
            <w:gridSpan w:val="9"/>
            <w:vMerge/>
          </w:tcPr>
          <w:p w14:paraId="4CA9CC21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908E6DB" w14:textId="77777777" w:rsidR="000C53F9" w:rsidRDefault="000C53F9"/>
        </w:tc>
      </w:tr>
      <w:tr w:rsidR="000C53F9" w:rsidRPr="003040DC" w14:paraId="61F6A993" w14:textId="77777777" w:rsidTr="00AE4E5E">
        <w:trPr>
          <w:gridAfter w:val="3"/>
          <w:wAfter w:w="1528" w:type="dxa"/>
          <w:trHeight w:hRule="exact" w:val="581"/>
        </w:trPr>
        <w:tc>
          <w:tcPr>
            <w:tcW w:w="851" w:type="dxa"/>
            <w:gridSpan w:val="12"/>
          </w:tcPr>
          <w:p w14:paraId="2292B5C0" w14:textId="77777777" w:rsidR="000C53F9" w:rsidRPr="00BE393F" w:rsidRDefault="000C53F9" w:rsidP="008F1E55"/>
        </w:tc>
        <w:tc>
          <w:tcPr>
            <w:tcW w:w="344" w:type="dxa"/>
          </w:tcPr>
          <w:p w14:paraId="7153501A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508E4D2C" w14:textId="77777777" w:rsidR="00AE4E5E" w:rsidRPr="00BE393F" w:rsidRDefault="00AE4E5E" w:rsidP="00AE4E5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затраты, связанные с внедрением новых продуктов или услуг (включая затраты на рекламу и проведение мероприятий по их продвижению)</w:t>
            </w:r>
          </w:p>
          <w:p w14:paraId="1DC0DEA4" w14:textId="46841EB2" w:rsidR="000C53F9" w:rsidRPr="00BE393F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B29E9B0" w14:textId="77777777" w:rsidR="000C53F9" w:rsidRPr="003040DC" w:rsidRDefault="000C53F9" w:rsidP="008F1E55"/>
        </w:tc>
      </w:tr>
      <w:tr w:rsidR="000C53F9" w:rsidRPr="003040DC" w14:paraId="47C68C04" w14:textId="77777777" w:rsidTr="00FC2C1B">
        <w:trPr>
          <w:gridAfter w:val="3"/>
          <w:wAfter w:w="1528" w:type="dxa"/>
          <w:trHeight w:hRule="exact" w:val="281"/>
        </w:trPr>
        <w:tc>
          <w:tcPr>
            <w:tcW w:w="851" w:type="dxa"/>
            <w:gridSpan w:val="12"/>
          </w:tcPr>
          <w:p w14:paraId="4ED465C9" w14:textId="77777777" w:rsidR="000C53F9" w:rsidRPr="00BE393F" w:rsidRDefault="000C53F9" w:rsidP="008F1E55"/>
        </w:tc>
        <w:tc>
          <w:tcPr>
            <w:tcW w:w="344" w:type="dxa"/>
          </w:tcPr>
          <w:p w14:paraId="4551B3C0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610E5C7" w14:textId="77777777" w:rsidR="00AE4E5E" w:rsidRPr="00BE393F" w:rsidRDefault="00AE4E5E" w:rsidP="00AE4E5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затраты на открытие нового производственного комплекса</w:t>
            </w: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70CCF02C" w14:textId="13CC64DE" w:rsidR="000C53F9" w:rsidRPr="00BE393F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126C7AB" w14:textId="77777777" w:rsidR="000C53F9" w:rsidRPr="003040DC" w:rsidRDefault="000C53F9" w:rsidP="008F1E55"/>
        </w:tc>
      </w:tr>
      <w:tr w:rsidR="000C53F9" w:rsidRPr="003040DC" w14:paraId="1A986657" w14:textId="77777777" w:rsidTr="00AE4E5E">
        <w:trPr>
          <w:gridAfter w:val="3"/>
          <w:wAfter w:w="1528" w:type="dxa"/>
          <w:trHeight w:hRule="exact" w:val="692"/>
        </w:trPr>
        <w:tc>
          <w:tcPr>
            <w:tcW w:w="851" w:type="dxa"/>
            <w:gridSpan w:val="12"/>
          </w:tcPr>
          <w:p w14:paraId="26F64554" w14:textId="77777777" w:rsidR="000C53F9" w:rsidRPr="00BE393F" w:rsidRDefault="000C53F9" w:rsidP="008F1E55"/>
        </w:tc>
        <w:tc>
          <w:tcPr>
            <w:tcW w:w="344" w:type="dxa"/>
          </w:tcPr>
          <w:p w14:paraId="50CE7E95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60461B41" w14:textId="77777777" w:rsidR="00AE4E5E" w:rsidRPr="00BE393F" w:rsidRDefault="00AE4E5E" w:rsidP="00AE4E5E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затраты, связанные с ведением коммерческой деятельности на</w:t>
            </w:r>
            <w:r w:rsidRPr="00BE393F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новом месте или с новой категорией клиентов (включая затраты на обучение персонала)</w:t>
            </w:r>
          </w:p>
          <w:p w14:paraId="172FFE5F" w14:textId="5FA6EE65" w:rsidR="000C53F9" w:rsidRPr="00BE393F" w:rsidRDefault="000C53F9" w:rsidP="000C53F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273E42E1" w14:textId="77777777" w:rsidR="000C53F9" w:rsidRPr="003040DC" w:rsidRDefault="000C53F9" w:rsidP="008F1E55"/>
        </w:tc>
      </w:tr>
      <w:tr w:rsidR="000C53F9" w:rsidRPr="003040DC" w14:paraId="36BBDD02" w14:textId="77777777" w:rsidTr="00FC2C1B">
        <w:trPr>
          <w:gridAfter w:val="3"/>
          <w:wAfter w:w="1528" w:type="dxa"/>
          <w:trHeight w:hRule="exact" w:val="431"/>
        </w:trPr>
        <w:tc>
          <w:tcPr>
            <w:tcW w:w="851" w:type="dxa"/>
            <w:gridSpan w:val="12"/>
          </w:tcPr>
          <w:p w14:paraId="639ADEB6" w14:textId="77777777" w:rsidR="000C53F9" w:rsidRPr="00BE393F" w:rsidRDefault="000C53F9" w:rsidP="008F1E55"/>
        </w:tc>
        <w:tc>
          <w:tcPr>
            <w:tcW w:w="344" w:type="dxa"/>
          </w:tcPr>
          <w:p w14:paraId="475ED46B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376FA62" w14:textId="7A2AF07F" w:rsidR="0032754E" w:rsidRPr="00BE393F" w:rsidRDefault="00AE4E5E" w:rsidP="0032754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затраты на установку и монтаж</w:t>
            </w:r>
            <w:r w:rsidR="0032754E"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14:paraId="7544B022" w14:textId="1B9D0FE1" w:rsidR="000C53F9" w:rsidRPr="00BE393F" w:rsidRDefault="000C53F9" w:rsidP="00472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6725F884" w14:textId="77777777" w:rsidR="000C53F9" w:rsidRPr="003040DC" w:rsidRDefault="000C53F9" w:rsidP="008F1E55"/>
        </w:tc>
      </w:tr>
      <w:tr w:rsidR="00F27BBF" w:rsidRPr="003040DC" w14:paraId="2A39B973" w14:textId="77777777" w:rsidTr="008D5C0B">
        <w:trPr>
          <w:gridAfter w:val="2"/>
          <w:wAfter w:w="1493" w:type="dxa"/>
          <w:trHeight w:hRule="exact" w:val="80"/>
        </w:trPr>
        <w:tc>
          <w:tcPr>
            <w:tcW w:w="358" w:type="dxa"/>
            <w:gridSpan w:val="4"/>
            <w:vAlign w:val="center"/>
          </w:tcPr>
          <w:p w14:paraId="601A75A2" w14:textId="77777777" w:rsidR="00F27BBF" w:rsidRPr="00BE393F" w:rsidRDefault="00F27BBF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5</w:t>
            </w: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  <w:t>.</w:t>
            </w:r>
          </w:p>
        </w:tc>
        <w:tc>
          <w:tcPr>
            <w:tcW w:w="97" w:type="dxa"/>
            <w:gridSpan w:val="4"/>
          </w:tcPr>
          <w:p w14:paraId="721FB4DF" w14:textId="77777777" w:rsidR="00F27BBF" w:rsidRPr="00BE393F" w:rsidRDefault="00F27BBF" w:rsidP="008F1E55"/>
        </w:tc>
        <w:tc>
          <w:tcPr>
            <w:tcW w:w="9610" w:type="dxa"/>
            <w:gridSpan w:val="9"/>
            <w:vMerge w:val="restart"/>
          </w:tcPr>
          <w:p w14:paraId="4FB172F2" w14:textId="77777777" w:rsidR="00F475A2" w:rsidRPr="00BE393F" w:rsidRDefault="003C16CF" w:rsidP="00F475A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hAnsi="Times New Roman"/>
                <w:b/>
                <w:sz w:val="24"/>
              </w:rPr>
              <w:t xml:space="preserve">5.  </w:t>
            </w:r>
            <w:r w:rsidR="00F475A2"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Согласно МСФО (</w:t>
            </w:r>
            <w:r w:rsidR="00F475A2"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="00F475A2"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 27 «Отдельная финансовая отчетность» организация должна признавать дивиденды, полученные от дочерней организации, совместного предприятия или ассоциированной организации в составе</w:t>
            </w:r>
          </w:p>
          <w:p w14:paraId="43B666C3" w14:textId="659387AD" w:rsidR="0061556E" w:rsidRPr="00BE393F" w:rsidRDefault="0061556E" w:rsidP="006155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  <w:p w14:paraId="5660C768" w14:textId="47911909" w:rsidR="003A6096" w:rsidRPr="00BE393F" w:rsidRDefault="003A6096" w:rsidP="00472C39">
            <w:pPr>
              <w:tabs>
                <w:tab w:val="left" w:pos="607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  <w:p w14:paraId="29831202" w14:textId="59CECA47" w:rsidR="00F27BBF" w:rsidRPr="00BE393F" w:rsidRDefault="00F27BBF" w:rsidP="00472C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4569FB5" w14:textId="77777777" w:rsidR="00F27BBF" w:rsidRPr="003040DC" w:rsidRDefault="00F27BBF" w:rsidP="008F1E55"/>
        </w:tc>
      </w:tr>
      <w:tr w:rsidR="00F27BBF" w:rsidRPr="003040DC" w14:paraId="5CF5194B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38C2A54" w14:textId="77777777" w:rsidR="00F27BBF" w:rsidRPr="00BE393F" w:rsidRDefault="00F27BBF" w:rsidP="008F1E55">
            <w:pPr>
              <w:rPr>
                <w:b/>
                <w:sz w:val="24"/>
              </w:rPr>
            </w:pPr>
          </w:p>
        </w:tc>
        <w:tc>
          <w:tcPr>
            <w:tcW w:w="9610" w:type="dxa"/>
            <w:gridSpan w:val="9"/>
            <w:vMerge/>
          </w:tcPr>
          <w:p w14:paraId="334078D0" w14:textId="77777777" w:rsidR="00F27BBF" w:rsidRPr="00BE393F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B67820D" w14:textId="77777777" w:rsidR="00F27BBF" w:rsidRPr="003040DC" w:rsidRDefault="00F27BBF" w:rsidP="008F1E55">
            <w:r w:rsidRPr="003040DC">
              <w:rPr>
                <w:rFonts w:ascii="Times New Roman" w:hAnsi="Times New Roman"/>
                <w:b/>
                <w:sz w:val="24"/>
              </w:rPr>
              <w:t xml:space="preserve">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D14EC83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1D833A7" w14:textId="77777777" w:rsidR="00F27BBF" w:rsidRPr="00BE393F" w:rsidRDefault="00F27BBF" w:rsidP="008F1E55"/>
        </w:tc>
        <w:tc>
          <w:tcPr>
            <w:tcW w:w="9610" w:type="dxa"/>
            <w:gridSpan w:val="9"/>
            <w:vMerge/>
          </w:tcPr>
          <w:p w14:paraId="1E426C9B" w14:textId="77777777" w:rsidR="00F27BBF" w:rsidRPr="00BE393F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4D2F1A" w14:textId="77777777" w:rsidR="00F27BBF" w:rsidRPr="003040DC" w:rsidRDefault="00F27BBF" w:rsidP="008F1E55">
            <w:proofErr w:type="spellStart"/>
            <w:r w:rsidRPr="003040DC">
              <w:rPr>
                <w:rFonts w:ascii="Times New Roman" w:hAnsi="Times New Roman"/>
                <w:b/>
                <w:sz w:val="24"/>
              </w:rPr>
              <w:t>ая</w:t>
            </w:r>
            <w:proofErr w:type="spellEnd"/>
            <w:r w:rsidRPr="003040DC">
              <w:rPr>
                <w:rFonts w:ascii="Times New Roman" w:hAnsi="Times New Roman"/>
                <w:b/>
                <w:sz w:val="24"/>
              </w:rPr>
              <w:t xml:space="preserve"> из приведенных ниже разниц, скорее </w:t>
            </w:r>
            <w:proofErr w:type="gramStart"/>
            <w:r w:rsidRPr="003040DC">
              <w:rPr>
                <w:rFonts w:ascii="Times New Roman" w:hAnsi="Times New Roman"/>
                <w:b/>
                <w:sz w:val="24"/>
              </w:rPr>
              <w:t>всего,  не</w:t>
            </w:r>
            <w:proofErr w:type="gramEnd"/>
            <w:r w:rsidRPr="003040DC">
              <w:rPr>
                <w:rFonts w:ascii="Times New Roman" w:hAnsi="Times New Roman"/>
                <w:b/>
                <w:sz w:val="24"/>
              </w:rPr>
              <w:t xml:space="preserve"> является временной?</w:t>
            </w:r>
          </w:p>
        </w:tc>
      </w:tr>
      <w:tr w:rsidR="00F27BBF" w:rsidRPr="003040DC" w14:paraId="27C21EA6" w14:textId="77777777" w:rsidTr="00F475A2">
        <w:trPr>
          <w:gridAfter w:val="2"/>
          <w:wAfter w:w="1493" w:type="dxa"/>
          <w:trHeight w:hRule="exact" w:val="629"/>
        </w:trPr>
        <w:tc>
          <w:tcPr>
            <w:tcW w:w="455" w:type="dxa"/>
            <w:gridSpan w:val="8"/>
          </w:tcPr>
          <w:p w14:paraId="16C21F01" w14:textId="77777777" w:rsidR="00F27BBF" w:rsidRPr="00BE393F" w:rsidRDefault="00F27BBF" w:rsidP="008F1E55"/>
        </w:tc>
        <w:tc>
          <w:tcPr>
            <w:tcW w:w="9610" w:type="dxa"/>
            <w:gridSpan w:val="9"/>
            <w:vMerge/>
          </w:tcPr>
          <w:p w14:paraId="302C32CB" w14:textId="77777777" w:rsidR="00F27BBF" w:rsidRPr="00BE393F" w:rsidRDefault="00F27BBF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AA56FE3" w14:textId="77777777" w:rsidR="00F27BBF" w:rsidRPr="003040DC" w:rsidRDefault="00F27BBF" w:rsidP="008F1E55"/>
        </w:tc>
      </w:tr>
      <w:tr w:rsidR="00192206" w:rsidRPr="003040DC" w14:paraId="5276BC4B" w14:textId="77777777" w:rsidTr="0061556E">
        <w:trPr>
          <w:gridAfter w:val="2"/>
          <w:wAfter w:w="1493" w:type="dxa"/>
          <w:trHeight w:hRule="exact" w:val="278"/>
        </w:trPr>
        <w:tc>
          <w:tcPr>
            <w:tcW w:w="851" w:type="dxa"/>
            <w:gridSpan w:val="12"/>
          </w:tcPr>
          <w:p w14:paraId="5D1E8F35" w14:textId="77777777" w:rsidR="00192206" w:rsidRPr="00BE393F" w:rsidRDefault="00192206" w:rsidP="008F1E55"/>
        </w:tc>
        <w:tc>
          <w:tcPr>
            <w:tcW w:w="344" w:type="dxa"/>
          </w:tcPr>
          <w:p w14:paraId="7868DA56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0878A72" w14:textId="77777777" w:rsidR="00F475A2" w:rsidRPr="00BE393F" w:rsidRDefault="00F475A2" w:rsidP="00F475A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прибыли или убытка в консолидированной финансовой отчетности</w:t>
            </w: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66037692" w14:textId="7F5547A4" w:rsidR="00192206" w:rsidRPr="00BE393F" w:rsidRDefault="00192206" w:rsidP="005E395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2DE8AE62" w14:textId="77777777" w:rsidR="00192206" w:rsidRPr="003040DC" w:rsidRDefault="00192206" w:rsidP="008F1E55"/>
        </w:tc>
      </w:tr>
      <w:tr w:rsidR="00192206" w:rsidRPr="003040DC" w14:paraId="054503CC" w14:textId="77777777" w:rsidTr="00FC2C1B">
        <w:trPr>
          <w:gridAfter w:val="2"/>
          <w:wAfter w:w="1493" w:type="dxa"/>
          <w:trHeight w:hRule="exact" w:val="327"/>
        </w:trPr>
        <w:tc>
          <w:tcPr>
            <w:tcW w:w="851" w:type="dxa"/>
            <w:gridSpan w:val="12"/>
          </w:tcPr>
          <w:p w14:paraId="30226928" w14:textId="77777777" w:rsidR="00192206" w:rsidRPr="00BE393F" w:rsidRDefault="00192206" w:rsidP="008F1E55"/>
        </w:tc>
        <w:tc>
          <w:tcPr>
            <w:tcW w:w="344" w:type="dxa"/>
          </w:tcPr>
          <w:p w14:paraId="3328EA31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4A0B01C6" w14:textId="77777777" w:rsidR="00F475A2" w:rsidRPr="00BE393F" w:rsidRDefault="00F475A2" w:rsidP="00F475A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прочего совокупного дохода в отдельной финансовой отчетности</w:t>
            </w: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6289BB74" w14:textId="69D5B54F" w:rsidR="00192206" w:rsidRPr="00BE393F" w:rsidRDefault="00192206" w:rsidP="00152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8E9328C" w14:textId="77777777" w:rsidR="00192206" w:rsidRPr="003040DC" w:rsidRDefault="00192206" w:rsidP="008F1E55"/>
        </w:tc>
      </w:tr>
      <w:tr w:rsidR="00192206" w:rsidRPr="003040DC" w14:paraId="07DC3DDD" w14:textId="77777777" w:rsidTr="005224FB">
        <w:trPr>
          <w:gridAfter w:val="2"/>
          <w:wAfter w:w="1493" w:type="dxa"/>
          <w:trHeight w:hRule="exact" w:val="255"/>
        </w:trPr>
        <w:tc>
          <w:tcPr>
            <w:tcW w:w="851" w:type="dxa"/>
            <w:gridSpan w:val="12"/>
          </w:tcPr>
          <w:p w14:paraId="43AF61E8" w14:textId="77777777" w:rsidR="00192206" w:rsidRPr="00BE393F" w:rsidRDefault="00192206" w:rsidP="008F1E55"/>
        </w:tc>
        <w:tc>
          <w:tcPr>
            <w:tcW w:w="344" w:type="dxa"/>
          </w:tcPr>
          <w:p w14:paraId="3A4BCEFC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A8A9370" w14:textId="77777777" w:rsidR="00F475A2" w:rsidRPr="00BE393F" w:rsidRDefault="00F475A2" w:rsidP="00F475A2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прибыли или убытка в отдельной финансовой отчетности;</w:t>
            </w:r>
          </w:p>
          <w:p w14:paraId="351AFA5C" w14:textId="77777777" w:rsidR="00192206" w:rsidRPr="00BE393F" w:rsidRDefault="00192206" w:rsidP="005E3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703623A" w14:textId="77777777" w:rsidR="00192206" w:rsidRPr="003040DC" w:rsidRDefault="00192206" w:rsidP="008F1E55"/>
        </w:tc>
      </w:tr>
      <w:tr w:rsidR="00192206" w:rsidRPr="003040DC" w14:paraId="3BA8448F" w14:textId="77777777" w:rsidTr="008D5C0B">
        <w:trPr>
          <w:gridAfter w:val="2"/>
          <w:wAfter w:w="1493" w:type="dxa"/>
          <w:trHeight w:hRule="exact" w:val="352"/>
        </w:trPr>
        <w:tc>
          <w:tcPr>
            <w:tcW w:w="851" w:type="dxa"/>
            <w:gridSpan w:val="12"/>
          </w:tcPr>
          <w:p w14:paraId="273E0541" w14:textId="77777777" w:rsidR="00192206" w:rsidRPr="00BE393F" w:rsidRDefault="00192206" w:rsidP="008F1E55"/>
        </w:tc>
        <w:tc>
          <w:tcPr>
            <w:tcW w:w="344" w:type="dxa"/>
          </w:tcPr>
          <w:p w14:paraId="115C4A69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C9F4FAD" w14:textId="5B3B6741" w:rsidR="00192206" w:rsidRPr="00BE393F" w:rsidRDefault="00F475A2" w:rsidP="005E3953"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прочего совокупного дохода в консолидированной финансовой отчетности</w:t>
            </w:r>
            <w:r w:rsidRPr="00BE393F">
              <w:t xml:space="preserve"> </w:t>
            </w:r>
          </w:p>
        </w:tc>
        <w:tc>
          <w:tcPr>
            <w:tcW w:w="412" w:type="dxa"/>
            <w:gridSpan w:val="5"/>
          </w:tcPr>
          <w:p w14:paraId="26C055CC" w14:textId="77777777" w:rsidR="00192206" w:rsidRPr="003040DC" w:rsidRDefault="00192206" w:rsidP="008F1E55"/>
        </w:tc>
      </w:tr>
      <w:tr w:rsidR="001F5E28" w:rsidRPr="003040DC" w14:paraId="02F2EAAE" w14:textId="77777777" w:rsidTr="0032754E">
        <w:trPr>
          <w:gridAfter w:val="2"/>
          <w:wAfter w:w="1493" w:type="dxa"/>
          <w:trHeight w:hRule="exact" w:val="163"/>
        </w:trPr>
        <w:tc>
          <w:tcPr>
            <w:tcW w:w="358" w:type="dxa"/>
            <w:gridSpan w:val="4"/>
            <w:vAlign w:val="center"/>
          </w:tcPr>
          <w:p w14:paraId="415AE66F" w14:textId="77777777" w:rsidR="001F5E28" w:rsidRPr="00BE393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6</w:t>
            </w: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97" w:type="dxa"/>
            <w:gridSpan w:val="4"/>
          </w:tcPr>
          <w:p w14:paraId="57470AE9" w14:textId="77777777" w:rsidR="001F5E28" w:rsidRPr="00BE393F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693F2E10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 соответствии с </w:t>
            </w:r>
            <w:r w:rsidRPr="00BE39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МСФО (</w:t>
            </w:r>
            <w:r w:rsidRPr="00BE39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/>
              </w:rPr>
              <w:t>IAS</w:t>
            </w:r>
            <w:r w:rsidRPr="00BE393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) 36 «Обесценение активов» </w:t>
            </w: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ценность использования актива, предназначенного для выбытия, оценивается, в </w:t>
            </w:r>
            <w:proofErr w:type="gramStart"/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основном,  из</w:t>
            </w:r>
            <w:proofErr w:type="gramEnd"/>
          </w:p>
          <w:p w14:paraId="0532ACC3" w14:textId="1006A045" w:rsidR="001F5E28" w:rsidRPr="00BE393F" w:rsidRDefault="001F5E28" w:rsidP="002F03A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041A6074" w14:textId="77777777" w:rsidR="001F5E28" w:rsidRPr="003040DC" w:rsidRDefault="001F5E28" w:rsidP="008F1E55"/>
        </w:tc>
      </w:tr>
      <w:tr w:rsidR="001F5E28" w:rsidRPr="003040DC" w14:paraId="57F90B30" w14:textId="77777777" w:rsidTr="002456B4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3C21D2F4" w14:textId="77777777" w:rsidR="001F5E28" w:rsidRPr="00BE393F" w:rsidRDefault="001F5E28" w:rsidP="008F1E55"/>
        </w:tc>
        <w:tc>
          <w:tcPr>
            <w:tcW w:w="9610" w:type="dxa"/>
            <w:gridSpan w:val="9"/>
            <w:vMerge/>
          </w:tcPr>
          <w:p w14:paraId="78A6A7E4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C83D116" w14:textId="77777777" w:rsidR="001F5E28" w:rsidRPr="003040DC" w:rsidRDefault="001F5E28" w:rsidP="008F1E55"/>
        </w:tc>
      </w:tr>
      <w:tr w:rsidR="001F5E28" w:rsidRPr="003040DC" w14:paraId="424A91F4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082F143F" w14:textId="77777777" w:rsidR="001F5E28" w:rsidRPr="00BE393F" w:rsidRDefault="001F5E28" w:rsidP="008F1E55"/>
        </w:tc>
        <w:tc>
          <w:tcPr>
            <w:tcW w:w="9610" w:type="dxa"/>
            <w:gridSpan w:val="9"/>
            <w:vMerge/>
          </w:tcPr>
          <w:p w14:paraId="11286645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5E80D14" w14:textId="77777777" w:rsidR="001F5E28" w:rsidRPr="003040DC" w:rsidRDefault="001F5E28" w:rsidP="008F1E55"/>
        </w:tc>
      </w:tr>
      <w:tr w:rsidR="001F5E28" w:rsidRPr="003040DC" w14:paraId="0B9CC502" w14:textId="77777777" w:rsidTr="00E333AA">
        <w:trPr>
          <w:gridAfter w:val="2"/>
          <w:wAfter w:w="1493" w:type="dxa"/>
          <w:trHeight w:hRule="exact" w:val="303"/>
        </w:trPr>
        <w:tc>
          <w:tcPr>
            <w:tcW w:w="455" w:type="dxa"/>
            <w:gridSpan w:val="8"/>
          </w:tcPr>
          <w:p w14:paraId="41CE27BD" w14:textId="77777777" w:rsidR="001F5E28" w:rsidRPr="00BE393F" w:rsidRDefault="001F5E28" w:rsidP="008F1E55"/>
        </w:tc>
        <w:tc>
          <w:tcPr>
            <w:tcW w:w="9610" w:type="dxa"/>
            <w:gridSpan w:val="9"/>
            <w:vMerge/>
          </w:tcPr>
          <w:p w14:paraId="1CD75F4B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D6F8DBA" w14:textId="77777777" w:rsidR="001F5E28" w:rsidRPr="003040DC" w:rsidRDefault="001F5E28" w:rsidP="008F1E55"/>
        </w:tc>
      </w:tr>
      <w:tr w:rsidR="00315524" w:rsidRPr="003040DC" w14:paraId="148A26E7" w14:textId="77777777" w:rsidTr="00FC2C1B">
        <w:trPr>
          <w:gridAfter w:val="1"/>
          <w:wAfter w:w="1445" w:type="dxa"/>
          <w:trHeight w:hRule="exact" w:val="288"/>
        </w:trPr>
        <w:tc>
          <w:tcPr>
            <w:tcW w:w="851" w:type="dxa"/>
            <w:gridSpan w:val="12"/>
          </w:tcPr>
          <w:p w14:paraId="183E8631" w14:textId="77777777" w:rsidR="00315524" w:rsidRPr="00BE393F" w:rsidRDefault="00315524" w:rsidP="008F1E55"/>
        </w:tc>
        <w:tc>
          <w:tcPr>
            <w:tcW w:w="344" w:type="dxa"/>
          </w:tcPr>
          <w:p w14:paraId="31AEBC93" w14:textId="77777777" w:rsidR="00315524" w:rsidRPr="00BE393F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918" w:type="dxa"/>
            <w:gridSpan w:val="5"/>
          </w:tcPr>
          <w:p w14:paraId="5FAF8BF3" w14:textId="77777777" w:rsidR="00E333AA" w:rsidRPr="00BE393F" w:rsidRDefault="00E333AA" w:rsidP="00E333A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потоков денежных средств от использования актива;</w:t>
            </w:r>
          </w:p>
          <w:p w14:paraId="69E0A3CF" w14:textId="77777777" w:rsidR="00315524" w:rsidRPr="00BE393F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9F91AE8" w14:textId="77777777" w:rsidR="00315524" w:rsidRPr="003040DC" w:rsidRDefault="00315524" w:rsidP="008F1E55"/>
        </w:tc>
      </w:tr>
      <w:tr w:rsidR="00315524" w:rsidRPr="003040DC" w14:paraId="1726FA3B" w14:textId="77777777" w:rsidTr="00E333AA">
        <w:trPr>
          <w:gridAfter w:val="1"/>
          <w:wAfter w:w="1445" w:type="dxa"/>
          <w:trHeight w:hRule="exact" w:val="269"/>
        </w:trPr>
        <w:tc>
          <w:tcPr>
            <w:tcW w:w="851" w:type="dxa"/>
            <w:gridSpan w:val="12"/>
          </w:tcPr>
          <w:p w14:paraId="13031F9F" w14:textId="77777777" w:rsidR="00315524" w:rsidRPr="00BE393F" w:rsidRDefault="00315524" w:rsidP="008F1E55"/>
        </w:tc>
        <w:tc>
          <w:tcPr>
            <w:tcW w:w="344" w:type="dxa"/>
          </w:tcPr>
          <w:p w14:paraId="79E0D6F9" w14:textId="77777777" w:rsidR="00315524" w:rsidRPr="00BE393F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918" w:type="dxa"/>
            <w:gridSpan w:val="5"/>
          </w:tcPr>
          <w:p w14:paraId="151FF448" w14:textId="77777777" w:rsidR="00E333AA" w:rsidRPr="00BE393F" w:rsidRDefault="00E333AA" w:rsidP="00E333A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чистых поступлений от выбытия актива;</w:t>
            </w:r>
          </w:p>
          <w:p w14:paraId="4BE7B12E" w14:textId="77777777" w:rsidR="00315524" w:rsidRPr="00BE393F" w:rsidRDefault="00315524" w:rsidP="00315524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12851944" w14:textId="77777777" w:rsidR="00315524" w:rsidRPr="003040DC" w:rsidRDefault="00315524" w:rsidP="008F1E55"/>
        </w:tc>
      </w:tr>
      <w:tr w:rsidR="00315524" w:rsidRPr="003040DC" w14:paraId="71221FC5" w14:textId="77777777" w:rsidTr="00FC2C1B">
        <w:trPr>
          <w:gridAfter w:val="1"/>
          <w:wAfter w:w="1445" w:type="dxa"/>
          <w:trHeight w:hRule="exact" w:val="267"/>
        </w:trPr>
        <w:tc>
          <w:tcPr>
            <w:tcW w:w="851" w:type="dxa"/>
            <w:gridSpan w:val="12"/>
          </w:tcPr>
          <w:p w14:paraId="4D5A6992" w14:textId="77777777" w:rsidR="00315524" w:rsidRPr="00BE393F" w:rsidRDefault="00315524" w:rsidP="008F1E55"/>
        </w:tc>
        <w:tc>
          <w:tcPr>
            <w:tcW w:w="344" w:type="dxa"/>
          </w:tcPr>
          <w:p w14:paraId="2090F276" w14:textId="77777777" w:rsidR="00315524" w:rsidRPr="00BE393F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918" w:type="dxa"/>
            <w:gridSpan w:val="5"/>
          </w:tcPr>
          <w:p w14:paraId="0BEB4E02" w14:textId="77777777" w:rsidR="00E333AA" w:rsidRPr="00BE393F" w:rsidRDefault="00E333AA" w:rsidP="00E333A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амортизационных отчислений;</w:t>
            </w:r>
          </w:p>
          <w:p w14:paraId="1EF3066C" w14:textId="77777777" w:rsidR="00315524" w:rsidRPr="00BE393F" w:rsidRDefault="00315524" w:rsidP="00315524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6C4A155A" w14:textId="77777777" w:rsidR="00315524" w:rsidRPr="003040DC" w:rsidRDefault="00315524" w:rsidP="008F1E55"/>
        </w:tc>
      </w:tr>
      <w:tr w:rsidR="00315524" w:rsidRPr="003040DC" w14:paraId="29282297" w14:textId="77777777" w:rsidTr="00702947">
        <w:trPr>
          <w:gridAfter w:val="1"/>
          <w:wAfter w:w="1445" w:type="dxa"/>
          <w:trHeight w:hRule="exact" w:val="2017"/>
        </w:trPr>
        <w:tc>
          <w:tcPr>
            <w:tcW w:w="851" w:type="dxa"/>
            <w:gridSpan w:val="12"/>
          </w:tcPr>
          <w:p w14:paraId="4529AEFE" w14:textId="77777777" w:rsidR="00315524" w:rsidRPr="00BE393F" w:rsidRDefault="00315524" w:rsidP="008F1E55"/>
        </w:tc>
        <w:tc>
          <w:tcPr>
            <w:tcW w:w="344" w:type="dxa"/>
          </w:tcPr>
          <w:p w14:paraId="6B2B2BCD" w14:textId="77777777" w:rsidR="00315524" w:rsidRPr="00BE393F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918" w:type="dxa"/>
            <w:gridSpan w:val="5"/>
          </w:tcPr>
          <w:p w14:paraId="3CA63930" w14:textId="77777777" w:rsidR="00E333AA" w:rsidRPr="00BE393F" w:rsidRDefault="00E333AA" w:rsidP="00E333A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срока использования актива.</w:t>
            </w:r>
          </w:p>
          <w:p w14:paraId="510454EF" w14:textId="007A2BB4" w:rsidR="002456B4" w:rsidRPr="00BE393F" w:rsidRDefault="002456B4" w:rsidP="002456B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  <w:p w14:paraId="0AF1B3BE" w14:textId="4923FD2D" w:rsidR="00315524" w:rsidRPr="00BE393F" w:rsidRDefault="00315524" w:rsidP="00135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589239D" w14:textId="77777777" w:rsidR="00315524" w:rsidRPr="003040DC" w:rsidRDefault="00315524" w:rsidP="008F1E55"/>
        </w:tc>
      </w:tr>
      <w:tr w:rsidR="001F5E28" w:rsidRPr="003040DC" w14:paraId="7CE73905" w14:textId="77777777" w:rsidTr="00FC2C1B">
        <w:trPr>
          <w:gridAfter w:val="2"/>
          <w:wAfter w:w="1493" w:type="dxa"/>
          <w:trHeight w:hRule="exact" w:val="287"/>
        </w:trPr>
        <w:tc>
          <w:tcPr>
            <w:tcW w:w="358" w:type="dxa"/>
            <w:gridSpan w:val="4"/>
            <w:vAlign w:val="center"/>
          </w:tcPr>
          <w:p w14:paraId="03C3CBB5" w14:textId="77777777" w:rsidR="001F5E28" w:rsidRPr="00BE393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7</w:t>
            </w: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04" w:type="dxa"/>
            <w:gridSpan w:val="5"/>
          </w:tcPr>
          <w:p w14:paraId="096A91DC" w14:textId="77777777" w:rsidR="001F5E28" w:rsidRPr="00BE393F" w:rsidRDefault="001F5E28" w:rsidP="008F1E55"/>
        </w:tc>
        <w:tc>
          <w:tcPr>
            <w:tcW w:w="9603" w:type="dxa"/>
            <w:gridSpan w:val="8"/>
            <w:vMerge w:val="restart"/>
          </w:tcPr>
          <w:p w14:paraId="021BDAC0" w14:textId="36F4F5B9" w:rsidR="001F5E28" w:rsidRPr="00BE393F" w:rsidRDefault="00E333AA" w:rsidP="00E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Доход, возникающий в результате изменения справедливой стоимости инвестиционного имущества, должен включаться</w:t>
            </w: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01A39DBE" w14:textId="77777777" w:rsidR="001F5E28" w:rsidRPr="003040DC" w:rsidRDefault="001F5E28" w:rsidP="008F1E55"/>
        </w:tc>
      </w:tr>
      <w:tr w:rsidR="001F5E28" w:rsidRPr="003040DC" w14:paraId="44F85C8B" w14:textId="77777777" w:rsidTr="00E333AA">
        <w:trPr>
          <w:gridAfter w:val="2"/>
          <w:wAfter w:w="1493" w:type="dxa"/>
          <w:trHeight w:hRule="exact" w:val="292"/>
        </w:trPr>
        <w:tc>
          <w:tcPr>
            <w:tcW w:w="462" w:type="dxa"/>
            <w:gridSpan w:val="9"/>
          </w:tcPr>
          <w:p w14:paraId="4D837217" w14:textId="77777777" w:rsidR="001F5E28" w:rsidRPr="00BE393F" w:rsidRDefault="001F5E28" w:rsidP="008F1E55"/>
        </w:tc>
        <w:tc>
          <w:tcPr>
            <w:tcW w:w="9603" w:type="dxa"/>
            <w:gridSpan w:val="8"/>
            <w:vMerge/>
          </w:tcPr>
          <w:p w14:paraId="46BCBE23" w14:textId="77777777" w:rsidR="001F5E28" w:rsidRPr="00BE393F" w:rsidRDefault="001F5E28" w:rsidP="00E33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1D72020" w14:textId="77777777" w:rsidR="001F5E28" w:rsidRPr="003040DC" w:rsidRDefault="001F5E28" w:rsidP="008F1E55"/>
        </w:tc>
      </w:tr>
      <w:tr w:rsidR="000C53F9" w:rsidRPr="003040DC" w14:paraId="204F9050" w14:textId="77777777" w:rsidTr="00E333AA">
        <w:trPr>
          <w:gridAfter w:val="2"/>
          <w:wAfter w:w="1493" w:type="dxa"/>
          <w:trHeight w:hRule="exact" w:val="268"/>
        </w:trPr>
        <w:tc>
          <w:tcPr>
            <w:tcW w:w="851" w:type="dxa"/>
            <w:gridSpan w:val="12"/>
          </w:tcPr>
          <w:p w14:paraId="07031013" w14:textId="77777777" w:rsidR="000C53F9" w:rsidRPr="00BE393F" w:rsidRDefault="000C53F9" w:rsidP="008F1E55"/>
        </w:tc>
        <w:tc>
          <w:tcPr>
            <w:tcW w:w="425" w:type="dxa"/>
            <w:gridSpan w:val="2"/>
          </w:tcPr>
          <w:p w14:paraId="1B8C58A2" w14:textId="77777777" w:rsidR="000C53F9" w:rsidRPr="00BE393F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4972EC30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резерв переоценки;</w:t>
            </w:r>
          </w:p>
          <w:p w14:paraId="4CFDCE52" w14:textId="755D263E" w:rsidR="00DC6E8B" w:rsidRPr="00BE393F" w:rsidRDefault="00DC6E8B" w:rsidP="00E333A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EDB0380" w14:textId="77777777" w:rsidR="000C53F9" w:rsidRPr="00BE393F" w:rsidRDefault="000C53F9" w:rsidP="00E333A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1322276F" w14:textId="77777777" w:rsidR="000C53F9" w:rsidRPr="003040DC" w:rsidRDefault="000C53F9" w:rsidP="008F1E55"/>
        </w:tc>
      </w:tr>
      <w:tr w:rsidR="00665B81" w:rsidRPr="003040DC" w14:paraId="38858C3D" w14:textId="77777777" w:rsidTr="00E333AA">
        <w:trPr>
          <w:gridAfter w:val="2"/>
          <w:wAfter w:w="1493" w:type="dxa"/>
          <w:trHeight w:hRule="exact" w:val="300"/>
        </w:trPr>
        <w:tc>
          <w:tcPr>
            <w:tcW w:w="851" w:type="dxa"/>
            <w:gridSpan w:val="12"/>
          </w:tcPr>
          <w:p w14:paraId="27600F60" w14:textId="77777777" w:rsidR="00665B81" w:rsidRPr="00BE393F" w:rsidRDefault="00665B81" w:rsidP="00665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B3AA633" w14:textId="77777777" w:rsidR="00665B81" w:rsidRPr="00BE393F" w:rsidRDefault="00665B81" w:rsidP="00665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8789" w:type="dxa"/>
            <w:gridSpan w:val="3"/>
          </w:tcPr>
          <w:p w14:paraId="00AB0DC5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состав капитала;</w:t>
            </w:r>
          </w:p>
          <w:p w14:paraId="79829A17" w14:textId="77777777" w:rsidR="008B04B3" w:rsidRPr="00BE393F" w:rsidRDefault="008B04B3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23ED27" w14:textId="77777777" w:rsidR="008B04B3" w:rsidRPr="00BE393F" w:rsidRDefault="008B04B3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3D1672" w14:textId="3AE1AF02" w:rsidR="00665B81" w:rsidRPr="00BE393F" w:rsidRDefault="00665B81" w:rsidP="00E333A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C92D86C" w14:textId="31C6640E" w:rsidR="00665B81" w:rsidRPr="003040DC" w:rsidRDefault="00665B81" w:rsidP="00665B81"/>
        </w:tc>
      </w:tr>
      <w:tr w:rsidR="004939B8" w:rsidRPr="003040DC" w14:paraId="064D4A44" w14:textId="77777777" w:rsidTr="00E333AA">
        <w:trPr>
          <w:gridAfter w:val="2"/>
          <w:wAfter w:w="1493" w:type="dxa"/>
          <w:trHeight w:hRule="exact" w:val="275"/>
        </w:trPr>
        <w:tc>
          <w:tcPr>
            <w:tcW w:w="851" w:type="dxa"/>
            <w:gridSpan w:val="12"/>
          </w:tcPr>
          <w:p w14:paraId="7661D44D" w14:textId="77777777" w:rsidR="004939B8" w:rsidRPr="00BE393F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21A8D81" w14:textId="77777777" w:rsidR="004939B8" w:rsidRPr="00BE393F" w:rsidRDefault="004939B8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43EC2B83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 прочий совокупный доход;</w:t>
            </w:r>
          </w:p>
          <w:p w14:paraId="4BC46DEE" w14:textId="77777777" w:rsidR="004939B8" w:rsidRPr="00BE393F" w:rsidRDefault="004939B8" w:rsidP="00E333AA">
            <w:pPr>
              <w:jc w:val="both"/>
            </w:pPr>
          </w:p>
        </w:tc>
        <w:tc>
          <w:tcPr>
            <w:tcW w:w="412" w:type="dxa"/>
            <w:gridSpan w:val="5"/>
          </w:tcPr>
          <w:p w14:paraId="49BA2C96" w14:textId="77777777" w:rsidR="004939B8" w:rsidRDefault="004939B8"/>
        </w:tc>
      </w:tr>
      <w:tr w:rsidR="000C53F9" w:rsidRPr="003040DC" w14:paraId="213D241D" w14:textId="77777777" w:rsidTr="00E333AA">
        <w:trPr>
          <w:gridAfter w:val="2"/>
          <w:wAfter w:w="1493" w:type="dxa"/>
          <w:trHeight w:hRule="exact" w:val="279"/>
        </w:trPr>
        <w:tc>
          <w:tcPr>
            <w:tcW w:w="851" w:type="dxa"/>
            <w:gridSpan w:val="12"/>
          </w:tcPr>
          <w:p w14:paraId="5E26C906" w14:textId="77777777" w:rsidR="000C53F9" w:rsidRPr="00BE393F" w:rsidRDefault="000C53F9" w:rsidP="008F1E55"/>
        </w:tc>
        <w:tc>
          <w:tcPr>
            <w:tcW w:w="425" w:type="dxa"/>
            <w:gridSpan w:val="2"/>
          </w:tcPr>
          <w:p w14:paraId="10FADF79" w14:textId="77777777" w:rsidR="000C53F9" w:rsidRPr="00BE393F" w:rsidRDefault="000C53F9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7FDE8B99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отчет о прибыли или убытке.</w:t>
            </w:r>
          </w:p>
          <w:p w14:paraId="7500F233" w14:textId="692BC427" w:rsidR="000C53F9" w:rsidRPr="00BE393F" w:rsidRDefault="000C53F9" w:rsidP="00E333AA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" w:type="dxa"/>
            <w:gridSpan w:val="5"/>
          </w:tcPr>
          <w:p w14:paraId="40589446" w14:textId="77777777" w:rsidR="000C53F9" w:rsidRPr="003040DC" w:rsidRDefault="000C53F9" w:rsidP="008F1E55"/>
        </w:tc>
      </w:tr>
      <w:tr w:rsidR="001F5E28" w:rsidRPr="003040DC" w14:paraId="735F3414" w14:textId="77777777" w:rsidTr="00FC2C1B">
        <w:trPr>
          <w:gridAfter w:val="2"/>
          <w:wAfter w:w="1493" w:type="dxa"/>
          <w:trHeight w:hRule="exact" w:val="274"/>
        </w:trPr>
        <w:tc>
          <w:tcPr>
            <w:tcW w:w="406" w:type="dxa"/>
            <w:gridSpan w:val="6"/>
            <w:vAlign w:val="center"/>
          </w:tcPr>
          <w:p w14:paraId="419F287A" w14:textId="77777777" w:rsidR="001F5E28" w:rsidRPr="00BE393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8.</w:t>
            </w:r>
          </w:p>
        </w:tc>
        <w:tc>
          <w:tcPr>
            <w:tcW w:w="20" w:type="dxa"/>
          </w:tcPr>
          <w:p w14:paraId="11E0B627" w14:textId="77777777" w:rsidR="001F5E28" w:rsidRPr="00BE393F" w:rsidRDefault="001F5E28" w:rsidP="008F1E55"/>
        </w:tc>
        <w:tc>
          <w:tcPr>
            <w:tcW w:w="9639" w:type="dxa"/>
            <w:gridSpan w:val="10"/>
            <w:vMerge w:val="restart"/>
          </w:tcPr>
          <w:p w14:paraId="3CCAD664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Остаток товаров на 01 января составил 10 единиц по цене 100 тенге. В течение января происходили следующие операции: приобретено 15 единиц по цене 120 тенге, 10 единиц по цене 150 тенге, реализовано 20 единиц товара. Остаток товара на конец месяца, оцененный методом</w:t>
            </w:r>
            <w:r w:rsidRPr="00BE393F"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</w:rPr>
              <w:t xml:space="preserve"> </w:t>
            </w: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ФИФО:</w:t>
            </w:r>
          </w:p>
          <w:p w14:paraId="6A739A92" w14:textId="32974A0E" w:rsidR="001F5E28" w:rsidRPr="00BE393F" w:rsidRDefault="001F5E28" w:rsidP="00952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FFDB6EA" w14:textId="77777777" w:rsidR="001F5E28" w:rsidRPr="003040DC" w:rsidRDefault="001F5E28" w:rsidP="008F1E55"/>
        </w:tc>
      </w:tr>
      <w:tr w:rsidR="001F5E28" w:rsidRPr="003040DC" w14:paraId="4BE5ACCF" w14:textId="77777777" w:rsidTr="0009337C">
        <w:trPr>
          <w:gridAfter w:val="2"/>
          <w:wAfter w:w="1493" w:type="dxa"/>
          <w:trHeight w:hRule="exact" w:val="850"/>
        </w:trPr>
        <w:tc>
          <w:tcPr>
            <w:tcW w:w="426" w:type="dxa"/>
            <w:gridSpan w:val="7"/>
          </w:tcPr>
          <w:p w14:paraId="265DD3E2" w14:textId="77777777" w:rsidR="001F5E28" w:rsidRPr="00BE393F" w:rsidRDefault="001F5E28" w:rsidP="008F1E55"/>
        </w:tc>
        <w:tc>
          <w:tcPr>
            <w:tcW w:w="9639" w:type="dxa"/>
            <w:gridSpan w:val="10"/>
            <w:vMerge/>
          </w:tcPr>
          <w:p w14:paraId="78965F3D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BD094B5" w14:textId="77777777" w:rsidR="001F5E28" w:rsidRPr="003040DC" w:rsidRDefault="001F5E28" w:rsidP="008F1E55"/>
        </w:tc>
      </w:tr>
      <w:tr w:rsidR="0009337C" w:rsidRPr="003040DC" w14:paraId="2D1DE9A4" w14:textId="77777777" w:rsidTr="00FC2C1B">
        <w:trPr>
          <w:gridAfter w:val="2"/>
          <w:wAfter w:w="1493" w:type="dxa"/>
          <w:trHeight w:hRule="exact" w:val="279"/>
        </w:trPr>
        <w:tc>
          <w:tcPr>
            <w:tcW w:w="851" w:type="dxa"/>
            <w:gridSpan w:val="12"/>
          </w:tcPr>
          <w:p w14:paraId="45235EDC" w14:textId="77777777" w:rsidR="0009337C" w:rsidRPr="00BE393F" w:rsidRDefault="0009337C" w:rsidP="0009337C"/>
        </w:tc>
        <w:tc>
          <w:tcPr>
            <w:tcW w:w="344" w:type="dxa"/>
          </w:tcPr>
          <w:p w14:paraId="78FAF9B5" w14:textId="77777777" w:rsidR="0009337C" w:rsidRPr="00BE393F" w:rsidRDefault="0009337C" w:rsidP="00093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86FCD22" w14:textId="38407F77" w:rsidR="0009337C" w:rsidRPr="00BE393F" w:rsidRDefault="0009337C" w:rsidP="000933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2 700 тенге</w:t>
            </w: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12" w:type="dxa"/>
            <w:gridSpan w:val="5"/>
          </w:tcPr>
          <w:p w14:paraId="741D8FAE" w14:textId="00A34982" w:rsidR="0009337C" w:rsidRPr="003040DC" w:rsidRDefault="0009337C" w:rsidP="0009337C"/>
        </w:tc>
      </w:tr>
      <w:tr w:rsidR="00315524" w:rsidRPr="003040DC" w14:paraId="04B3BD89" w14:textId="77777777" w:rsidTr="0032754E">
        <w:trPr>
          <w:gridAfter w:val="2"/>
          <w:wAfter w:w="1493" w:type="dxa"/>
          <w:trHeight w:hRule="exact" w:val="566"/>
        </w:trPr>
        <w:tc>
          <w:tcPr>
            <w:tcW w:w="851" w:type="dxa"/>
            <w:gridSpan w:val="12"/>
          </w:tcPr>
          <w:p w14:paraId="6F9913EA" w14:textId="77777777" w:rsidR="00315524" w:rsidRPr="00BE393F" w:rsidRDefault="00315524" w:rsidP="008F1E55"/>
        </w:tc>
        <w:tc>
          <w:tcPr>
            <w:tcW w:w="344" w:type="dxa"/>
          </w:tcPr>
          <w:p w14:paraId="5E9DE1F4" w14:textId="77777777" w:rsidR="00315524" w:rsidRPr="00BE393F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14:paraId="69F247D9" w14:textId="21A352EA" w:rsidR="006A220F" w:rsidRPr="00BE393F" w:rsidRDefault="006A220F" w:rsidP="00327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8870" w:type="dxa"/>
            <w:gridSpan w:val="4"/>
          </w:tcPr>
          <w:p w14:paraId="0D32E5B7" w14:textId="45C8826E" w:rsidR="0032754E" w:rsidRPr="00BE393F" w:rsidRDefault="0009337C" w:rsidP="0032754E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2 450 тенге;</w:t>
            </w:r>
          </w:p>
          <w:p w14:paraId="7A0DC99E" w14:textId="77777777" w:rsidR="0009337C" w:rsidRPr="00BE393F" w:rsidRDefault="0009337C" w:rsidP="0009337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2 457 тенге;</w:t>
            </w:r>
          </w:p>
          <w:p w14:paraId="603F352B" w14:textId="32C2E667" w:rsidR="0032754E" w:rsidRPr="00BE393F" w:rsidRDefault="0032754E" w:rsidP="0032754E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5E87098" w14:textId="67E3FF72" w:rsidR="00315524" w:rsidRPr="00BE393F" w:rsidRDefault="00315524" w:rsidP="00261834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1347685" w14:textId="77777777" w:rsidR="00315524" w:rsidRPr="003040DC" w:rsidRDefault="00315524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24" w:rsidRPr="003040DC" w14:paraId="1B6FD5BB" w14:textId="77777777" w:rsidTr="00F475A2">
        <w:trPr>
          <w:gridAfter w:val="2"/>
          <w:wAfter w:w="1493" w:type="dxa"/>
          <w:trHeight w:hRule="exact" w:val="299"/>
        </w:trPr>
        <w:tc>
          <w:tcPr>
            <w:tcW w:w="851" w:type="dxa"/>
            <w:gridSpan w:val="12"/>
          </w:tcPr>
          <w:p w14:paraId="7E7AF5ED" w14:textId="77777777" w:rsidR="00315524" w:rsidRPr="00BE393F" w:rsidRDefault="00315524" w:rsidP="008F1E55"/>
        </w:tc>
        <w:tc>
          <w:tcPr>
            <w:tcW w:w="344" w:type="dxa"/>
          </w:tcPr>
          <w:p w14:paraId="4E39780A" w14:textId="77777777" w:rsidR="00315524" w:rsidRPr="00BE393F" w:rsidRDefault="00315524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A60428F" w14:textId="33C2FB10" w:rsidR="0032754E" w:rsidRPr="00BE393F" w:rsidRDefault="0009337C" w:rsidP="0032754E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2 100 тенге</w:t>
            </w:r>
            <w:r w:rsidR="0032754E"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F31986C" w14:textId="77777777" w:rsidR="00315524" w:rsidRPr="00BE393F" w:rsidRDefault="00315524" w:rsidP="00261834">
            <w:pPr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B15DFF" w14:textId="77777777" w:rsidR="00315524" w:rsidRDefault="00315524"/>
        </w:tc>
      </w:tr>
      <w:tr w:rsidR="001F5E28" w:rsidRPr="003040DC" w14:paraId="64C6DD6F" w14:textId="77777777" w:rsidTr="00665B81">
        <w:trPr>
          <w:gridAfter w:val="2"/>
          <w:wAfter w:w="1493" w:type="dxa"/>
          <w:trHeight w:hRule="exact" w:val="94"/>
        </w:trPr>
        <w:tc>
          <w:tcPr>
            <w:tcW w:w="358" w:type="dxa"/>
            <w:gridSpan w:val="4"/>
            <w:vAlign w:val="center"/>
          </w:tcPr>
          <w:p w14:paraId="2C673576" w14:textId="77777777" w:rsidR="001F5E28" w:rsidRPr="00BE393F" w:rsidRDefault="001D1A6A" w:rsidP="00EA365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9.</w:t>
            </w:r>
          </w:p>
        </w:tc>
        <w:tc>
          <w:tcPr>
            <w:tcW w:w="21" w:type="dxa"/>
          </w:tcPr>
          <w:p w14:paraId="0E7AB122" w14:textId="77777777" w:rsidR="001F5E28" w:rsidRPr="00BE393F" w:rsidRDefault="001F5E28" w:rsidP="00EA365E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2"/>
            <w:vMerge w:val="restart"/>
          </w:tcPr>
          <w:p w14:paraId="693D5FDC" w14:textId="77777777" w:rsidR="00F475A2" w:rsidRPr="00BE393F" w:rsidRDefault="00F475A2" w:rsidP="00F475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«Участнику обещается конкретный размер пенсии, устанавливаемый исходя из времени работы в фирме, получаемой заработной платы (в последний год или в</w:t>
            </w:r>
          </w:p>
          <w:p w14:paraId="72937008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среднем за последние 3 года)». Это относится к:</w:t>
            </w:r>
          </w:p>
          <w:p w14:paraId="17FAE0DA" w14:textId="00D86AD1" w:rsidR="001F5E28" w:rsidRPr="00BE393F" w:rsidRDefault="001F5E28" w:rsidP="000C53F9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412" w:type="dxa"/>
            <w:gridSpan w:val="5"/>
          </w:tcPr>
          <w:p w14:paraId="0E90D1A2" w14:textId="77777777" w:rsidR="001F5E28" w:rsidRPr="003040DC" w:rsidRDefault="001F5E28" w:rsidP="00C3498D"/>
        </w:tc>
      </w:tr>
      <w:tr w:rsidR="001F5E28" w:rsidRPr="003040DC" w14:paraId="775AE991" w14:textId="77777777" w:rsidTr="00FC2C1B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3C29E442" w14:textId="77777777" w:rsidR="001F5E28" w:rsidRPr="00BE393F" w:rsidRDefault="001F5E28" w:rsidP="00EA365E"/>
        </w:tc>
        <w:tc>
          <w:tcPr>
            <w:tcW w:w="9686" w:type="dxa"/>
            <w:gridSpan w:val="12"/>
            <w:vMerge/>
          </w:tcPr>
          <w:p w14:paraId="2E269843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19AC057A" w14:textId="77777777" w:rsidR="001F5E28" w:rsidRPr="003040DC" w:rsidRDefault="001F5E28" w:rsidP="00C3498D"/>
        </w:tc>
      </w:tr>
      <w:tr w:rsidR="001F5E28" w:rsidRPr="003040DC" w14:paraId="072E5698" w14:textId="77777777" w:rsidTr="00665B81">
        <w:trPr>
          <w:gridAfter w:val="2"/>
          <w:wAfter w:w="1493" w:type="dxa"/>
          <w:trHeight w:hRule="exact" w:val="80"/>
        </w:trPr>
        <w:tc>
          <w:tcPr>
            <w:tcW w:w="379" w:type="dxa"/>
            <w:gridSpan w:val="5"/>
          </w:tcPr>
          <w:p w14:paraId="75BF4E1E" w14:textId="77777777" w:rsidR="001F5E28" w:rsidRPr="00BE393F" w:rsidRDefault="001F5E28" w:rsidP="00EA365E"/>
        </w:tc>
        <w:tc>
          <w:tcPr>
            <w:tcW w:w="9686" w:type="dxa"/>
            <w:gridSpan w:val="12"/>
            <w:vMerge/>
          </w:tcPr>
          <w:p w14:paraId="4724CB36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994A943" w14:textId="77777777" w:rsidR="001F5E28" w:rsidRPr="003040DC" w:rsidRDefault="001F5E28" w:rsidP="00C3498D"/>
        </w:tc>
      </w:tr>
      <w:tr w:rsidR="001F5E28" w:rsidRPr="003040DC" w14:paraId="4BC6264D" w14:textId="77777777" w:rsidTr="00F475A2">
        <w:trPr>
          <w:gridAfter w:val="2"/>
          <w:wAfter w:w="1493" w:type="dxa"/>
          <w:trHeight w:hRule="exact" w:val="608"/>
        </w:trPr>
        <w:tc>
          <w:tcPr>
            <w:tcW w:w="379" w:type="dxa"/>
            <w:gridSpan w:val="5"/>
          </w:tcPr>
          <w:p w14:paraId="17BCC43C" w14:textId="77777777" w:rsidR="001F5E28" w:rsidRPr="00BE393F" w:rsidRDefault="001F5E28" w:rsidP="00EA365E"/>
        </w:tc>
        <w:tc>
          <w:tcPr>
            <w:tcW w:w="9686" w:type="dxa"/>
            <w:gridSpan w:val="12"/>
            <w:vMerge/>
          </w:tcPr>
          <w:p w14:paraId="3FC1026C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86ADCB" w14:textId="77777777" w:rsidR="001F5E28" w:rsidRPr="003040DC" w:rsidRDefault="001F5E28" w:rsidP="00C3498D"/>
        </w:tc>
      </w:tr>
      <w:tr w:rsidR="000C53F9" w:rsidRPr="003040DC" w14:paraId="7C4D34CD" w14:textId="77777777" w:rsidTr="00F475A2">
        <w:trPr>
          <w:gridAfter w:val="3"/>
          <w:wAfter w:w="1528" w:type="dxa"/>
          <w:trHeight w:hRule="exact" w:val="278"/>
        </w:trPr>
        <w:tc>
          <w:tcPr>
            <w:tcW w:w="851" w:type="dxa"/>
            <w:gridSpan w:val="12"/>
          </w:tcPr>
          <w:p w14:paraId="0BB844D9" w14:textId="77777777" w:rsidR="000C53F9" w:rsidRPr="00BE393F" w:rsidRDefault="000C53F9" w:rsidP="00C3498D"/>
        </w:tc>
        <w:tc>
          <w:tcPr>
            <w:tcW w:w="344" w:type="dxa"/>
          </w:tcPr>
          <w:p w14:paraId="3735E963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B42D9C7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программам с определенным размером выплат;</w:t>
            </w:r>
            <w:r w:rsidRPr="00BE39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14:paraId="0BD8482B" w14:textId="77777777" w:rsidR="000C53F9" w:rsidRPr="00BE393F" w:rsidRDefault="000C53F9" w:rsidP="000C53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0355593D" w14:textId="77777777" w:rsidR="000C53F9" w:rsidRPr="003040DC" w:rsidRDefault="000C53F9"/>
        </w:tc>
      </w:tr>
      <w:tr w:rsidR="000C53F9" w:rsidRPr="003040DC" w14:paraId="7307EB47" w14:textId="77777777" w:rsidTr="00F475A2">
        <w:trPr>
          <w:gridAfter w:val="3"/>
          <w:wAfter w:w="1528" w:type="dxa"/>
          <w:trHeight w:hRule="exact" w:val="281"/>
        </w:trPr>
        <w:tc>
          <w:tcPr>
            <w:tcW w:w="851" w:type="dxa"/>
            <w:gridSpan w:val="12"/>
          </w:tcPr>
          <w:p w14:paraId="38EF8CCB" w14:textId="77777777" w:rsidR="000C53F9" w:rsidRPr="00BE393F" w:rsidRDefault="000C53F9" w:rsidP="00C3498D"/>
        </w:tc>
        <w:tc>
          <w:tcPr>
            <w:tcW w:w="344" w:type="dxa"/>
          </w:tcPr>
          <w:p w14:paraId="58F91CF0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39361B06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«гибридным» программам;</w:t>
            </w:r>
            <w:r w:rsidRPr="00BE39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14:paraId="6718046D" w14:textId="77777777" w:rsidR="000C53F9" w:rsidRPr="00BE393F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1F6EA6F6" w14:textId="77777777" w:rsidR="000C53F9" w:rsidRPr="003040DC" w:rsidRDefault="000C53F9" w:rsidP="008F1E55"/>
        </w:tc>
      </w:tr>
      <w:tr w:rsidR="000C53F9" w:rsidRPr="003040DC" w14:paraId="5EE0B8C2" w14:textId="77777777" w:rsidTr="00266C28">
        <w:trPr>
          <w:gridAfter w:val="3"/>
          <w:wAfter w:w="1528" w:type="dxa"/>
          <w:trHeight w:hRule="exact" w:val="295"/>
        </w:trPr>
        <w:tc>
          <w:tcPr>
            <w:tcW w:w="851" w:type="dxa"/>
            <w:gridSpan w:val="12"/>
          </w:tcPr>
          <w:p w14:paraId="11DA00AD" w14:textId="77777777" w:rsidR="000C53F9" w:rsidRPr="00BE393F" w:rsidRDefault="000C53F9" w:rsidP="00C3498D"/>
        </w:tc>
        <w:tc>
          <w:tcPr>
            <w:tcW w:w="344" w:type="dxa"/>
          </w:tcPr>
          <w:p w14:paraId="7358A651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41345664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программам с установленными взносами;</w:t>
            </w:r>
            <w:r w:rsidRPr="00BE39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 </w:t>
            </w:r>
          </w:p>
          <w:p w14:paraId="07B5CC73" w14:textId="77777777" w:rsidR="000C53F9" w:rsidRPr="00BE393F" w:rsidRDefault="000C53F9" w:rsidP="000C53F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7" w:type="dxa"/>
            <w:gridSpan w:val="4"/>
          </w:tcPr>
          <w:p w14:paraId="6471052F" w14:textId="77777777" w:rsidR="000C53F9" w:rsidRPr="003040DC" w:rsidRDefault="000C53F9" w:rsidP="008F1E55"/>
        </w:tc>
      </w:tr>
      <w:tr w:rsidR="000C53F9" w:rsidRPr="003040DC" w14:paraId="4685C22B" w14:textId="77777777" w:rsidTr="00F475A2">
        <w:trPr>
          <w:gridAfter w:val="3"/>
          <w:wAfter w:w="1528" w:type="dxa"/>
          <w:trHeight w:hRule="exact" w:val="417"/>
        </w:trPr>
        <w:tc>
          <w:tcPr>
            <w:tcW w:w="851" w:type="dxa"/>
            <w:gridSpan w:val="12"/>
          </w:tcPr>
          <w:p w14:paraId="6E1CDEC3" w14:textId="77777777" w:rsidR="000C53F9" w:rsidRPr="00BE393F" w:rsidRDefault="000C53F9" w:rsidP="00C3498D"/>
        </w:tc>
        <w:tc>
          <w:tcPr>
            <w:tcW w:w="344" w:type="dxa"/>
          </w:tcPr>
          <w:p w14:paraId="649ADB72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D1CD0A2" w14:textId="7BF32D50" w:rsidR="000C53F9" w:rsidRPr="00BE393F" w:rsidRDefault="00F475A2" w:rsidP="004939B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программам с установленными выплатами</w:t>
            </w:r>
            <w:r w:rsidRPr="00BE393F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77" w:type="dxa"/>
            <w:gridSpan w:val="4"/>
          </w:tcPr>
          <w:p w14:paraId="757C8EF8" w14:textId="77777777" w:rsidR="000C53F9" w:rsidRPr="003040DC" w:rsidRDefault="000C53F9" w:rsidP="008F1E55"/>
        </w:tc>
      </w:tr>
      <w:tr w:rsidR="001F5E28" w:rsidRPr="003040DC" w14:paraId="720B5406" w14:textId="77777777" w:rsidTr="00FC2C1B">
        <w:trPr>
          <w:gridAfter w:val="2"/>
          <w:wAfter w:w="1493" w:type="dxa"/>
          <w:trHeight w:hRule="exact" w:val="284"/>
        </w:trPr>
        <w:tc>
          <w:tcPr>
            <w:tcW w:w="358" w:type="dxa"/>
            <w:gridSpan w:val="4"/>
            <w:vAlign w:val="center"/>
          </w:tcPr>
          <w:p w14:paraId="1476D20D" w14:textId="77777777" w:rsidR="001F5E28" w:rsidRPr="00BE393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10.</w:t>
            </w:r>
          </w:p>
        </w:tc>
        <w:tc>
          <w:tcPr>
            <w:tcW w:w="97" w:type="dxa"/>
            <w:gridSpan w:val="4"/>
          </w:tcPr>
          <w:p w14:paraId="2D64FBD0" w14:textId="77777777" w:rsidR="001F5E28" w:rsidRPr="00BE393F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177C17C8" w14:textId="77777777" w:rsidR="00F475A2" w:rsidRPr="00BE393F" w:rsidRDefault="00F475A2" w:rsidP="00F475A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На 1 января 2018 </w:t>
            </w: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года</w:t>
            </w: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500 000 штук обыкновенных акций предприятия находились в обращении. 1 мая 2018 </w:t>
            </w: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года</w:t>
            </w: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было выпущено 50 тыс. штук обыкновенных акций в обмен на денежные средства. </w:t>
            </w:r>
          </w:p>
          <w:p w14:paraId="0EA900FE" w14:textId="77777777" w:rsidR="00F475A2" w:rsidRPr="00BE393F" w:rsidRDefault="00F475A2" w:rsidP="00F475A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Средневзвешенное количество акций в обращении в 20х7 </w:t>
            </w: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года</w:t>
            </w: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составит</w:t>
            </w:r>
          </w:p>
          <w:p w14:paraId="161D3228" w14:textId="16B3E502" w:rsidR="001F5E28" w:rsidRPr="00BE393F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919E8F7" w14:textId="77777777" w:rsidR="001F5E28" w:rsidRPr="003040DC" w:rsidRDefault="001F5E28" w:rsidP="008F1E55"/>
        </w:tc>
      </w:tr>
      <w:tr w:rsidR="001F5E28" w:rsidRPr="003040DC" w14:paraId="61E80BC3" w14:textId="77777777" w:rsidTr="00F475A2">
        <w:trPr>
          <w:gridAfter w:val="2"/>
          <w:wAfter w:w="1493" w:type="dxa"/>
          <w:trHeight w:hRule="exact" w:val="848"/>
        </w:trPr>
        <w:tc>
          <w:tcPr>
            <w:tcW w:w="455" w:type="dxa"/>
            <w:gridSpan w:val="8"/>
          </w:tcPr>
          <w:p w14:paraId="37A3539B" w14:textId="77777777" w:rsidR="001F5E28" w:rsidRPr="00BE393F" w:rsidRDefault="001F5E28" w:rsidP="008F1E55"/>
        </w:tc>
        <w:tc>
          <w:tcPr>
            <w:tcW w:w="9610" w:type="dxa"/>
            <w:gridSpan w:val="9"/>
            <w:vMerge/>
          </w:tcPr>
          <w:p w14:paraId="0FCB2AAB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0308EEF" w14:textId="77777777" w:rsidR="001F5E28" w:rsidRPr="003040DC" w:rsidRDefault="001F5E28" w:rsidP="008F1E55"/>
        </w:tc>
      </w:tr>
      <w:tr w:rsidR="00AD6F4C" w:rsidRPr="003040DC" w14:paraId="09C512A7" w14:textId="77777777" w:rsidTr="00FC2C1B">
        <w:trPr>
          <w:gridAfter w:val="2"/>
          <w:wAfter w:w="1493" w:type="dxa"/>
          <w:trHeight w:hRule="exact" w:val="297"/>
        </w:trPr>
        <w:tc>
          <w:tcPr>
            <w:tcW w:w="851" w:type="dxa"/>
            <w:gridSpan w:val="12"/>
          </w:tcPr>
          <w:p w14:paraId="1E1826BD" w14:textId="77777777" w:rsidR="00AD6F4C" w:rsidRPr="00BE393F" w:rsidRDefault="00AD6F4C" w:rsidP="008F1E55"/>
        </w:tc>
        <w:tc>
          <w:tcPr>
            <w:tcW w:w="344" w:type="dxa"/>
          </w:tcPr>
          <w:p w14:paraId="1F92DBEE" w14:textId="77777777" w:rsidR="00AD6F4C" w:rsidRPr="00BE393F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DA8FF8A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 тыс. акций;</w:t>
            </w:r>
          </w:p>
          <w:p w14:paraId="4872F7FC" w14:textId="77777777" w:rsidR="00AD6F4C" w:rsidRPr="00BE393F" w:rsidRDefault="00AD6F4C" w:rsidP="00AD6F4C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7DA04D5E" w14:textId="77777777" w:rsidR="00AD6F4C" w:rsidRPr="003040DC" w:rsidRDefault="00AD6F4C" w:rsidP="008F1E55"/>
        </w:tc>
      </w:tr>
      <w:tr w:rsidR="00AD6F4C" w:rsidRPr="003040DC" w14:paraId="5E43F1BC" w14:textId="77777777" w:rsidTr="00FC2C1B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68693BC0" w14:textId="77777777" w:rsidR="00AD6F4C" w:rsidRPr="00BE393F" w:rsidRDefault="00AD6F4C" w:rsidP="008F1E55"/>
        </w:tc>
        <w:tc>
          <w:tcPr>
            <w:tcW w:w="344" w:type="dxa"/>
          </w:tcPr>
          <w:p w14:paraId="28261F99" w14:textId="77777777" w:rsidR="00AD6F4C" w:rsidRPr="00BE393F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64B88728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670 тыс. акций;</w:t>
            </w:r>
          </w:p>
          <w:p w14:paraId="1294619E" w14:textId="42BCAEBA" w:rsidR="00AD6F4C" w:rsidRPr="00BE393F" w:rsidRDefault="00AD6F4C" w:rsidP="00AD6F4C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61719A93" w14:textId="77777777" w:rsidR="00AD6F4C" w:rsidRPr="003040DC" w:rsidRDefault="00AD6F4C" w:rsidP="008F1E55"/>
        </w:tc>
      </w:tr>
      <w:tr w:rsidR="00AD6F4C" w:rsidRPr="003040DC" w14:paraId="514E47E8" w14:textId="77777777" w:rsidTr="00FC2C1B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6F9DAE8F" w14:textId="77777777" w:rsidR="00AD6F4C" w:rsidRPr="00BE393F" w:rsidRDefault="00AD6F4C" w:rsidP="008F1E55"/>
        </w:tc>
        <w:tc>
          <w:tcPr>
            <w:tcW w:w="344" w:type="dxa"/>
          </w:tcPr>
          <w:p w14:paraId="0F3E880F" w14:textId="77777777" w:rsidR="00AD6F4C" w:rsidRPr="00BE393F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2FD016C2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533 тыс. акций; (500 000 х 4 /12. + (550 000 х 8 / 12. = 533 333 акций</w:t>
            </w:r>
          </w:p>
          <w:p w14:paraId="40281D7F" w14:textId="549A7A8B" w:rsidR="00AD6F4C" w:rsidRPr="00BE393F" w:rsidRDefault="00AD6F4C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E006C79" w14:textId="77777777" w:rsidR="00AD6F4C" w:rsidRPr="003040DC" w:rsidRDefault="00AD6F4C" w:rsidP="008F1E55"/>
        </w:tc>
      </w:tr>
      <w:tr w:rsidR="00AD6F4C" w:rsidRPr="003040DC" w14:paraId="15359C61" w14:textId="77777777" w:rsidTr="00FC2C1B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2"/>
          </w:tcPr>
          <w:p w14:paraId="432962FA" w14:textId="77777777" w:rsidR="00AD6F4C" w:rsidRPr="00BE393F" w:rsidRDefault="00AD6F4C" w:rsidP="008F1E55"/>
        </w:tc>
        <w:tc>
          <w:tcPr>
            <w:tcW w:w="344" w:type="dxa"/>
          </w:tcPr>
          <w:p w14:paraId="25C6E68A" w14:textId="77777777" w:rsidR="00AD6F4C" w:rsidRPr="00BE393F" w:rsidRDefault="00AD6F4C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0A37D095" w14:textId="04E9F3F7" w:rsidR="00AD6F4C" w:rsidRPr="00BE393F" w:rsidRDefault="00E333AA" w:rsidP="00E128AF">
            <w:pPr>
              <w:widowControl w:val="0"/>
              <w:rPr>
                <w:rFonts w:ascii="Times New Roman" w:hAnsi="Times New Roman"/>
                <w:bCs/>
                <w:sz w:val="24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335 тыс. акций</w:t>
            </w:r>
            <w:r w:rsidRPr="00BE393F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412" w:type="dxa"/>
            <w:gridSpan w:val="5"/>
          </w:tcPr>
          <w:p w14:paraId="1A499DC0" w14:textId="77777777" w:rsidR="00AD6F4C" w:rsidRPr="003040DC" w:rsidRDefault="00AD6F4C" w:rsidP="008F1E55"/>
        </w:tc>
      </w:tr>
      <w:tr w:rsidR="001F5E28" w:rsidRPr="003040DC" w14:paraId="6347D5D0" w14:textId="77777777" w:rsidTr="00FC2C1B">
        <w:trPr>
          <w:gridAfter w:val="2"/>
          <w:wAfter w:w="1493" w:type="dxa"/>
          <w:trHeight w:hRule="exact" w:val="226"/>
        </w:trPr>
        <w:tc>
          <w:tcPr>
            <w:tcW w:w="358" w:type="dxa"/>
            <w:gridSpan w:val="4"/>
            <w:vAlign w:val="center"/>
          </w:tcPr>
          <w:p w14:paraId="44BCEF9C" w14:textId="77777777" w:rsidR="001F5E28" w:rsidRPr="00BE393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68" w:type="dxa"/>
            <w:gridSpan w:val="3"/>
          </w:tcPr>
          <w:p w14:paraId="1F40FA42" w14:textId="77777777" w:rsidR="001F5E28" w:rsidRPr="00BE393F" w:rsidRDefault="001F5E28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10"/>
            <w:vMerge w:val="restart"/>
          </w:tcPr>
          <w:p w14:paraId="45BB2460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Нематериальный актив </w:t>
            </w:r>
            <w:proofErr w:type="gramStart"/>
            <w:r w:rsidRPr="00BE393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- это</w:t>
            </w:r>
            <w:proofErr w:type="gramEnd"/>
          </w:p>
          <w:p w14:paraId="55EE91D4" w14:textId="2E5D20AC" w:rsidR="001F5E28" w:rsidRPr="00BE393F" w:rsidRDefault="001F5E28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C5D530C" w14:textId="77777777" w:rsidR="001F5E28" w:rsidRPr="003040DC" w:rsidRDefault="001F5E28" w:rsidP="008F1E55"/>
        </w:tc>
      </w:tr>
      <w:tr w:rsidR="001F5E28" w:rsidRPr="003040DC" w14:paraId="13A319D9" w14:textId="77777777" w:rsidTr="0032754E">
        <w:trPr>
          <w:gridAfter w:val="2"/>
          <w:wAfter w:w="1493" w:type="dxa"/>
          <w:trHeight w:hRule="exact" w:val="80"/>
        </w:trPr>
        <w:tc>
          <w:tcPr>
            <w:tcW w:w="426" w:type="dxa"/>
            <w:gridSpan w:val="7"/>
          </w:tcPr>
          <w:p w14:paraId="55E28053" w14:textId="77777777" w:rsidR="001F5E28" w:rsidRPr="00BE393F" w:rsidRDefault="001F5E28" w:rsidP="008F1E55"/>
        </w:tc>
        <w:tc>
          <w:tcPr>
            <w:tcW w:w="9639" w:type="dxa"/>
            <w:gridSpan w:val="10"/>
            <w:vMerge/>
          </w:tcPr>
          <w:p w14:paraId="6D61E257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F351CEA" w14:textId="77777777" w:rsidR="001F5E28" w:rsidRPr="003040DC" w:rsidRDefault="001F5E28" w:rsidP="008F1E55"/>
        </w:tc>
      </w:tr>
      <w:tr w:rsidR="003A5F51" w:rsidRPr="003040DC" w14:paraId="2297E9E5" w14:textId="77777777" w:rsidTr="00E96212">
        <w:trPr>
          <w:gridAfter w:val="2"/>
          <w:wAfter w:w="1493" w:type="dxa"/>
          <w:trHeight w:hRule="exact" w:val="283"/>
        </w:trPr>
        <w:tc>
          <w:tcPr>
            <w:tcW w:w="851" w:type="dxa"/>
            <w:gridSpan w:val="12"/>
          </w:tcPr>
          <w:p w14:paraId="73234F54" w14:textId="77777777" w:rsidR="003A5F51" w:rsidRPr="00BE393F" w:rsidRDefault="003A5F51" w:rsidP="008F1E55"/>
        </w:tc>
        <w:tc>
          <w:tcPr>
            <w:tcW w:w="344" w:type="dxa"/>
          </w:tcPr>
          <w:p w14:paraId="2CA73DE1" w14:textId="77777777" w:rsidR="003A5F51" w:rsidRPr="00BE393F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44AC0BD3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идентифицируемый монетарный актив, не имеющий физической формы;</w:t>
            </w:r>
          </w:p>
          <w:p w14:paraId="6F6FCB7C" w14:textId="7DD5DA3A" w:rsidR="003A5F51" w:rsidRPr="00BE393F" w:rsidRDefault="003A5F51" w:rsidP="00FC2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EDE560D" w14:textId="77777777" w:rsidR="003A5F51" w:rsidRPr="003040DC" w:rsidRDefault="003A5F51"/>
        </w:tc>
      </w:tr>
      <w:tr w:rsidR="003A5F51" w:rsidRPr="003040DC" w14:paraId="32B9CCF7" w14:textId="77777777" w:rsidTr="00E96212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38F4C05F" w14:textId="77777777" w:rsidR="003A5F51" w:rsidRPr="00BE393F" w:rsidRDefault="003A5F51" w:rsidP="008F1E55"/>
        </w:tc>
        <w:tc>
          <w:tcPr>
            <w:tcW w:w="344" w:type="dxa"/>
          </w:tcPr>
          <w:p w14:paraId="2084CF9C" w14:textId="77777777" w:rsidR="003A5F51" w:rsidRPr="00BE393F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796FE21A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идентифицируемый немонетарный актив, не имеющий физической формы;</w:t>
            </w:r>
          </w:p>
          <w:p w14:paraId="5AC61160" w14:textId="39EE48BB" w:rsidR="003A5F51" w:rsidRPr="00BE393F" w:rsidRDefault="003A5F51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B95891B" w14:textId="77777777" w:rsidR="003A5F51" w:rsidRPr="003040DC" w:rsidRDefault="003A5F51" w:rsidP="008F1E55"/>
        </w:tc>
      </w:tr>
      <w:tr w:rsidR="003A5F51" w:rsidRPr="003040DC" w14:paraId="665F9C1A" w14:textId="77777777" w:rsidTr="00E333AA">
        <w:trPr>
          <w:gridAfter w:val="2"/>
          <w:wAfter w:w="1493" w:type="dxa"/>
          <w:trHeight w:hRule="exact" w:val="379"/>
        </w:trPr>
        <w:tc>
          <w:tcPr>
            <w:tcW w:w="851" w:type="dxa"/>
            <w:gridSpan w:val="12"/>
          </w:tcPr>
          <w:p w14:paraId="1CF8F8D3" w14:textId="77777777" w:rsidR="003A5F51" w:rsidRPr="00BE393F" w:rsidRDefault="003A5F51" w:rsidP="008F1E55"/>
        </w:tc>
        <w:tc>
          <w:tcPr>
            <w:tcW w:w="344" w:type="dxa"/>
          </w:tcPr>
          <w:p w14:paraId="166E6902" w14:textId="77777777" w:rsidR="003A5F51" w:rsidRPr="00BE393F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6DA1D51D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идентифицируемый монетарный актив, имеющий физическую форму;</w:t>
            </w:r>
          </w:p>
          <w:p w14:paraId="545F096C" w14:textId="054CBCBE" w:rsidR="003A5F51" w:rsidRPr="00BE393F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CF96334" w14:textId="77777777" w:rsidR="003A5F51" w:rsidRPr="003040DC" w:rsidRDefault="003A5F51" w:rsidP="008F1E55"/>
        </w:tc>
      </w:tr>
      <w:tr w:rsidR="003A5F51" w:rsidRPr="003040DC" w14:paraId="15E6B81A" w14:textId="77777777" w:rsidTr="00E333AA">
        <w:trPr>
          <w:gridAfter w:val="2"/>
          <w:wAfter w:w="1493" w:type="dxa"/>
          <w:trHeight w:hRule="exact" w:val="426"/>
        </w:trPr>
        <w:tc>
          <w:tcPr>
            <w:tcW w:w="851" w:type="dxa"/>
            <w:gridSpan w:val="12"/>
          </w:tcPr>
          <w:p w14:paraId="7CF485F5" w14:textId="77777777" w:rsidR="003A5F51" w:rsidRPr="00BE393F" w:rsidRDefault="003A5F51" w:rsidP="008F1E55"/>
        </w:tc>
        <w:tc>
          <w:tcPr>
            <w:tcW w:w="344" w:type="dxa"/>
          </w:tcPr>
          <w:p w14:paraId="4BC3F327" w14:textId="77777777" w:rsidR="003A5F51" w:rsidRPr="00BE393F" w:rsidRDefault="003A5F51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7F199374" w14:textId="77777777" w:rsidR="00E333AA" w:rsidRPr="00BE393F" w:rsidRDefault="00E333AA" w:rsidP="00E333A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неидентифицируемый немонетарный актив, не имеющий физической формы.</w:t>
            </w:r>
          </w:p>
          <w:p w14:paraId="74E29770" w14:textId="1ABC9F3C" w:rsidR="003A5F51" w:rsidRPr="00BE393F" w:rsidRDefault="003A5F51" w:rsidP="003A5F5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3D88EB0" w14:textId="77777777" w:rsidR="003A5F51" w:rsidRPr="003040DC" w:rsidRDefault="003A5F51" w:rsidP="008F1E55"/>
        </w:tc>
      </w:tr>
      <w:tr w:rsidR="001F5E28" w:rsidRPr="003040DC" w14:paraId="6D6B39BE" w14:textId="77777777" w:rsidTr="00FC2C1B">
        <w:trPr>
          <w:gridAfter w:val="2"/>
          <w:wAfter w:w="1493" w:type="dxa"/>
          <w:trHeight w:hRule="exact" w:val="557"/>
        </w:trPr>
        <w:tc>
          <w:tcPr>
            <w:tcW w:w="358" w:type="dxa"/>
            <w:gridSpan w:val="4"/>
            <w:vAlign w:val="center"/>
          </w:tcPr>
          <w:p w14:paraId="4F317FD5" w14:textId="77777777" w:rsidR="001F5E28" w:rsidRPr="00BE393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12.</w:t>
            </w:r>
          </w:p>
        </w:tc>
        <w:tc>
          <w:tcPr>
            <w:tcW w:w="97" w:type="dxa"/>
            <w:gridSpan w:val="4"/>
          </w:tcPr>
          <w:p w14:paraId="3901E5AC" w14:textId="77777777" w:rsidR="001F5E28" w:rsidRPr="00BE393F" w:rsidRDefault="001F5E28" w:rsidP="008F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7A237148" w14:textId="77777777" w:rsidR="00AE4E5E" w:rsidRPr="00BE393F" w:rsidRDefault="00AE4E5E" w:rsidP="00AE4E5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 соответствии с планом участия в прибыли предприятие должно выплатить определенную долю своей кумулятивной прибыли за пятилетний период тем работникам, которые служили на предприятии на протяжении этого пятилетнего периода. Согласно МСФО (</w:t>
            </w: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IAS</w:t>
            </w: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 19 «Вознаграждения работникам» план участия в прибыли представляет собой</w:t>
            </w:r>
          </w:p>
          <w:p w14:paraId="284A35C4" w14:textId="61E228BA" w:rsidR="00AE4E5E" w:rsidRPr="00BE393F" w:rsidRDefault="00AE4E5E" w:rsidP="00AE4E5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6A220F"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A220F"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прочее долгосрочное вознаграждение работнику;</w:t>
            </w:r>
          </w:p>
          <w:p w14:paraId="55BB289E" w14:textId="7DE94619" w:rsidR="00AE4E5E" w:rsidRPr="00BE393F" w:rsidRDefault="00AE4E5E" w:rsidP="00AE4E5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220F"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краткосрочное вознаграждение работнику;</w:t>
            </w:r>
          </w:p>
          <w:p w14:paraId="116D3D35" w14:textId="50C0577C" w:rsidR="00AE4E5E" w:rsidRPr="00BE393F" w:rsidRDefault="00AE4E5E" w:rsidP="00AE4E5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</w:t>
            </w:r>
            <w:r w:rsidR="006A220F"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С. </w:t>
            </w: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вознаграждение по окончании трудовой деятельности;</w:t>
            </w:r>
          </w:p>
          <w:p w14:paraId="2F224C71" w14:textId="48A720B7" w:rsidR="00AE4E5E" w:rsidRPr="00BE393F" w:rsidRDefault="00AE4E5E" w:rsidP="00AE4E5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</w:t>
            </w:r>
            <w:r w:rsidR="006A220F" w:rsidRPr="00BE393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6A220F"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выходное пособие.</w:t>
            </w:r>
          </w:p>
          <w:p w14:paraId="51EA402F" w14:textId="51DB6018" w:rsidR="00DC6E8B" w:rsidRPr="00BE393F" w:rsidRDefault="00DC6E8B" w:rsidP="00DC6E8B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87499D8" w14:textId="22AD2FC8" w:rsidR="00821C6A" w:rsidRPr="00BE393F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3297A" w14:textId="77777777" w:rsidR="00821C6A" w:rsidRPr="00BE393F" w:rsidRDefault="00821C6A" w:rsidP="002361E9">
            <w:pPr>
              <w:pStyle w:val="a5"/>
              <w:ind w:lef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506DC" w14:textId="77777777" w:rsidR="00821C6A" w:rsidRPr="00BE393F" w:rsidRDefault="00821C6A" w:rsidP="002361E9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F0CED" w14:textId="20BFCA0C" w:rsidR="00821C6A" w:rsidRPr="00BE393F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70233" w14:textId="77777777" w:rsidR="00821C6A" w:rsidRPr="00BE393F" w:rsidRDefault="00821C6A" w:rsidP="00821C6A">
            <w:pPr>
              <w:pStyle w:val="a5"/>
              <w:ind w:left="4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51F35" w14:textId="72A5ADE5" w:rsidR="000D3751" w:rsidRPr="00BE393F" w:rsidRDefault="000D3751" w:rsidP="000D375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00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</w:t>
            </w:r>
            <w:r w:rsidR="0019699F"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r w:rsidR="00F84F9C" w:rsidRPr="00BE393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C</w:t>
            </w:r>
            <w:r w:rsidR="00F84F9C"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земель сельскохозяйственного назначения;</w:t>
            </w:r>
          </w:p>
          <w:p w14:paraId="115E41F5" w14:textId="059650C8" w:rsidR="0019699F" w:rsidRPr="00BE393F" w:rsidRDefault="0019699F" w:rsidP="001969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      </w:t>
            </w:r>
            <w:r w:rsidR="00AE1C8C" w:rsidRPr="00BE393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</w:t>
            </w:r>
            <w:r w:rsidR="00AE1C8C"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. </w:t>
            </w:r>
            <w:r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субсидий, связанных с сельскохозяйственной деятельностью.</w:t>
            </w:r>
          </w:p>
          <w:p w14:paraId="3606B077" w14:textId="0A721E77" w:rsidR="00142706" w:rsidRPr="00BE393F" w:rsidRDefault="00142706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781D0" w14:textId="77777777" w:rsidR="0019699F" w:rsidRPr="00BE393F" w:rsidRDefault="0019699F" w:rsidP="00040B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C8AB1" w14:textId="77777777" w:rsidR="001F5E28" w:rsidRPr="00BE393F" w:rsidRDefault="001F5E28" w:rsidP="0014270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B516A64" w14:textId="77777777" w:rsidR="001F5E28" w:rsidRPr="003040DC" w:rsidRDefault="001F5E28" w:rsidP="008F1E55"/>
        </w:tc>
      </w:tr>
      <w:tr w:rsidR="001F5E28" w:rsidRPr="003040DC" w14:paraId="453B06FE" w14:textId="77777777" w:rsidTr="00E333AA">
        <w:trPr>
          <w:gridAfter w:val="2"/>
          <w:wAfter w:w="1493" w:type="dxa"/>
          <w:trHeight w:hRule="exact" w:val="1998"/>
        </w:trPr>
        <w:tc>
          <w:tcPr>
            <w:tcW w:w="455" w:type="dxa"/>
            <w:gridSpan w:val="8"/>
          </w:tcPr>
          <w:p w14:paraId="45932FCD" w14:textId="77777777" w:rsidR="001F5E28" w:rsidRPr="00BE393F" w:rsidRDefault="006F67F1" w:rsidP="008F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0" w:type="dxa"/>
            <w:gridSpan w:val="9"/>
            <w:vMerge/>
          </w:tcPr>
          <w:p w14:paraId="3A9D9607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A915A1E" w14:textId="77777777" w:rsidR="001F5E28" w:rsidRPr="003040DC" w:rsidRDefault="001F5E28" w:rsidP="008F1E55"/>
        </w:tc>
      </w:tr>
      <w:tr w:rsidR="00247E0C" w:rsidRPr="003040DC" w14:paraId="6A00F0C2" w14:textId="77777777" w:rsidTr="00E96212">
        <w:trPr>
          <w:gridAfter w:val="2"/>
          <w:wAfter w:w="1493" w:type="dxa"/>
          <w:trHeight w:hRule="exact" w:val="280"/>
        </w:trPr>
        <w:tc>
          <w:tcPr>
            <w:tcW w:w="358" w:type="dxa"/>
            <w:gridSpan w:val="4"/>
            <w:vAlign w:val="center"/>
          </w:tcPr>
          <w:p w14:paraId="04880CCD" w14:textId="77777777" w:rsidR="00247E0C" w:rsidRPr="00BE393F" w:rsidRDefault="00247E0C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13.</w:t>
            </w:r>
          </w:p>
        </w:tc>
        <w:tc>
          <w:tcPr>
            <w:tcW w:w="97" w:type="dxa"/>
            <w:gridSpan w:val="4"/>
          </w:tcPr>
          <w:p w14:paraId="725FD5BC" w14:textId="77777777" w:rsidR="00247E0C" w:rsidRPr="00BE393F" w:rsidRDefault="00247E0C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6058D03D" w14:textId="77777777" w:rsidR="00702947" w:rsidRPr="00BE393F" w:rsidRDefault="00702947" w:rsidP="0070294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Информация о других видах хозяйственной деятельности и операционных сегментах, которые не являются отчетными в соответствии с МСФО (IFRS) 8 «Операционные сегменты»</w:t>
            </w:r>
          </w:p>
          <w:p w14:paraId="09900DB4" w14:textId="77777777" w:rsidR="00247E0C" w:rsidRPr="00BE393F" w:rsidRDefault="00247E0C" w:rsidP="006F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66A6065" w14:textId="77777777" w:rsidR="00247E0C" w:rsidRPr="003040DC" w:rsidRDefault="00247E0C" w:rsidP="008F1E55"/>
        </w:tc>
      </w:tr>
      <w:tr w:rsidR="001F5E28" w:rsidRPr="003040DC" w14:paraId="19B28790" w14:textId="77777777" w:rsidTr="00702947">
        <w:trPr>
          <w:gridAfter w:val="2"/>
          <w:wAfter w:w="1493" w:type="dxa"/>
          <w:trHeight w:hRule="exact" w:val="585"/>
        </w:trPr>
        <w:tc>
          <w:tcPr>
            <w:tcW w:w="455" w:type="dxa"/>
            <w:gridSpan w:val="8"/>
          </w:tcPr>
          <w:p w14:paraId="41213C3C" w14:textId="77777777" w:rsidR="001F5E28" w:rsidRPr="00BE393F" w:rsidRDefault="001F5E28" w:rsidP="008F1E55"/>
        </w:tc>
        <w:tc>
          <w:tcPr>
            <w:tcW w:w="9610" w:type="dxa"/>
            <w:gridSpan w:val="9"/>
            <w:vMerge/>
          </w:tcPr>
          <w:p w14:paraId="3310AA02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156CAE5" w14:textId="77777777" w:rsidR="001F5E28" w:rsidRPr="003040DC" w:rsidRDefault="001F5E28" w:rsidP="008F1E55"/>
        </w:tc>
      </w:tr>
      <w:tr w:rsidR="00192206" w:rsidRPr="003040DC" w14:paraId="4D1699C1" w14:textId="77777777" w:rsidTr="00CD7B1B">
        <w:trPr>
          <w:gridAfter w:val="2"/>
          <w:wAfter w:w="1493" w:type="dxa"/>
          <w:trHeight w:hRule="exact" w:val="277"/>
        </w:trPr>
        <w:tc>
          <w:tcPr>
            <w:tcW w:w="851" w:type="dxa"/>
            <w:gridSpan w:val="12"/>
          </w:tcPr>
          <w:p w14:paraId="71076704" w14:textId="77777777" w:rsidR="00192206" w:rsidRPr="00BE393F" w:rsidRDefault="00192206" w:rsidP="008F1E55"/>
        </w:tc>
        <w:tc>
          <w:tcPr>
            <w:tcW w:w="425" w:type="dxa"/>
            <w:gridSpan w:val="2"/>
          </w:tcPr>
          <w:p w14:paraId="4407FE23" w14:textId="77777777" w:rsidR="00192206" w:rsidRPr="00BE393F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78B0CCC5" w14:textId="77777777" w:rsidR="00702947" w:rsidRPr="00BE393F" w:rsidRDefault="00702947" w:rsidP="0070294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игнорируется; </w:t>
            </w:r>
          </w:p>
          <w:p w14:paraId="72FA404A" w14:textId="77777777" w:rsidR="00192206" w:rsidRPr="00BE393F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81513F" w14:textId="77777777" w:rsidR="00192206" w:rsidRPr="003040DC" w:rsidRDefault="00192206" w:rsidP="008F1E55"/>
        </w:tc>
      </w:tr>
      <w:tr w:rsidR="00192206" w:rsidRPr="003040DC" w14:paraId="06D42BD5" w14:textId="77777777" w:rsidTr="00CD7B1B">
        <w:trPr>
          <w:gridAfter w:val="2"/>
          <w:wAfter w:w="1493" w:type="dxa"/>
          <w:trHeight w:hRule="exact" w:val="288"/>
        </w:trPr>
        <w:tc>
          <w:tcPr>
            <w:tcW w:w="851" w:type="dxa"/>
            <w:gridSpan w:val="12"/>
          </w:tcPr>
          <w:p w14:paraId="77155FF8" w14:textId="77777777" w:rsidR="00192206" w:rsidRPr="00BE393F" w:rsidRDefault="00192206" w:rsidP="008F1E55"/>
        </w:tc>
        <w:tc>
          <w:tcPr>
            <w:tcW w:w="425" w:type="dxa"/>
            <w:gridSpan w:val="2"/>
          </w:tcPr>
          <w:p w14:paraId="0A0FABA7" w14:textId="77777777" w:rsidR="00192206" w:rsidRPr="00BE393F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B.</w:t>
            </w:r>
          </w:p>
        </w:tc>
        <w:tc>
          <w:tcPr>
            <w:tcW w:w="8789" w:type="dxa"/>
            <w:gridSpan w:val="3"/>
          </w:tcPr>
          <w:p w14:paraId="0EC38578" w14:textId="77777777" w:rsidR="00702947" w:rsidRPr="00BE393F" w:rsidRDefault="00702947" w:rsidP="0070294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только раскрывается в Примечаниях к финансовой отчетности;</w:t>
            </w:r>
          </w:p>
          <w:p w14:paraId="1CBE7FD3" w14:textId="77777777" w:rsidR="00192206" w:rsidRPr="00BE393F" w:rsidRDefault="00192206" w:rsidP="00153BA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533A8383" w14:textId="77777777" w:rsidR="00192206" w:rsidRPr="003040DC" w:rsidRDefault="00192206" w:rsidP="008F1E55"/>
        </w:tc>
      </w:tr>
      <w:tr w:rsidR="00192206" w:rsidRPr="003040DC" w14:paraId="5D22A959" w14:textId="77777777" w:rsidTr="00702947">
        <w:trPr>
          <w:gridAfter w:val="2"/>
          <w:wAfter w:w="1493" w:type="dxa"/>
          <w:trHeight w:hRule="exact" w:val="559"/>
        </w:trPr>
        <w:tc>
          <w:tcPr>
            <w:tcW w:w="851" w:type="dxa"/>
            <w:gridSpan w:val="12"/>
          </w:tcPr>
          <w:p w14:paraId="14A24BCB" w14:textId="77777777" w:rsidR="00192206" w:rsidRPr="00BE393F" w:rsidRDefault="00192206" w:rsidP="008F1E55"/>
        </w:tc>
        <w:tc>
          <w:tcPr>
            <w:tcW w:w="425" w:type="dxa"/>
            <w:gridSpan w:val="2"/>
          </w:tcPr>
          <w:p w14:paraId="3142742D" w14:textId="77777777" w:rsidR="00192206" w:rsidRPr="00BE393F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C.</w:t>
            </w:r>
          </w:p>
        </w:tc>
        <w:tc>
          <w:tcPr>
            <w:tcW w:w="8789" w:type="dxa"/>
            <w:gridSpan w:val="3"/>
          </w:tcPr>
          <w:p w14:paraId="73FC0E34" w14:textId="77777777" w:rsidR="00702947" w:rsidRPr="00BE393F" w:rsidRDefault="00702947" w:rsidP="00702947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объединяется и </w:t>
            </w:r>
            <w:proofErr w:type="gramStart"/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раскрывается  по</w:t>
            </w:r>
            <w:proofErr w:type="gramEnd"/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категории «все прочие сегменты» отдельно от прочих статей;</w:t>
            </w:r>
          </w:p>
          <w:p w14:paraId="229ECE98" w14:textId="77777777" w:rsidR="00192206" w:rsidRPr="00BE393F" w:rsidRDefault="00192206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  <w:tc>
          <w:tcPr>
            <w:tcW w:w="412" w:type="dxa"/>
            <w:gridSpan w:val="5"/>
          </w:tcPr>
          <w:p w14:paraId="41686620" w14:textId="77777777" w:rsidR="00192206" w:rsidRPr="003040DC" w:rsidRDefault="00192206" w:rsidP="008F1E55"/>
        </w:tc>
      </w:tr>
      <w:tr w:rsidR="00192206" w:rsidRPr="003040DC" w14:paraId="1EE8EA18" w14:textId="77777777" w:rsidTr="00266C28">
        <w:trPr>
          <w:gridAfter w:val="2"/>
          <w:wAfter w:w="1493" w:type="dxa"/>
          <w:trHeight w:hRule="exact" w:val="1459"/>
        </w:trPr>
        <w:tc>
          <w:tcPr>
            <w:tcW w:w="851" w:type="dxa"/>
            <w:gridSpan w:val="12"/>
          </w:tcPr>
          <w:p w14:paraId="15C79F5D" w14:textId="77777777" w:rsidR="00192206" w:rsidRPr="00BE393F" w:rsidRDefault="00192206" w:rsidP="008F1E55"/>
        </w:tc>
        <w:tc>
          <w:tcPr>
            <w:tcW w:w="425" w:type="dxa"/>
            <w:gridSpan w:val="2"/>
          </w:tcPr>
          <w:p w14:paraId="26397912" w14:textId="77777777" w:rsidR="00192206" w:rsidRPr="00BE393F" w:rsidRDefault="00192206" w:rsidP="008F1E5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736C2108" w14:textId="447903CB" w:rsidR="00192206" w:rsidRPr="00BE393F" w:rsidRDefault="00702947" w:rsidP="00192206">
            <w:pPr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рассматривается в качестве сегментов с учетом мнения акционеров</w:t>
            </w:r>
            <w:r w:rsidRPr="00BE393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412" w:type="dxa"/>
            <w:gridSpan w:val="5"/>
          </w:tcPr>
          <w:p w14:paraId="163C35CE" w14:textId="77777777" w:rsidR="00192206" w:rsidRPr="003040DC" w:rsidRDefault="00192206" w:rsidP="008F1E55"/>
        </w:tc>
      </w:tr>
      <w:tr w:rsidR="001F5E28" w:rsidRPr="003040DC" w14:paraId="57246440" w14:textId="77777777" w:rsidTr="008D5C0B">
        <w:trPr>
          <w:gridAfter w:val="2"/>
          <w:wAfter w:w="1493" w:type="dxa"/>
          <w:trHeight w:hRule="exact" w:val="146"/>
        </w:trPr>
        <w:tc>
          <w:tcPr>
            <w:tcW w:w="358" w:type="dxa"/>
            <w:gridSpan w:val="4"/>
            <w:vAlign w:val="center"/>
          </w:tcPr>
          <w:p w14:paraId="68694E6B" w14:textId="23CEEE4D" w:rsidR="001F5E28" w:rsidRPr="00BE393F" w:rsidRDefault="00261834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7" w:type="dxa"/>
            <w:gridSpan w:val="4"/>
          </w:tcPr>
          <w:p w14:paraId="2AF24573" w14:textId="77777777" w:rsidR="001F5E28" w:rsidRPr="00BE393F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2EDCF5F7" w14:textId="77777777" w:rsidR="002259A1" w:rsidRPr="00BE393F" w:rsidRDefault="002259A1" w:rsidP="002259A1">
            <w:p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дату перехода предприятием на МСФО</w:t>
            </w:r>
            <w:r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</w:p>
          <w:p w14:paraId="7A88A5D0" w14:textId="77777777" w:rsidR="002259A1" w:rsidRPr="00BE393F" w:rsidRDefault="002259A1" w:rsidP="002259A1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балансовая стоимость гудвила корректируется; </w:t>
            </w:r>
          </w:p>
          <w:p w14:paraId="6166A6A9" w14:textId="77777777" w:rsidR="002259A1" w:rsidRPr="00BE393F" w:rsidRDefault="002259A1" w:rsidP="002259A1">
            <w:pPr>
              <w:pStyle w:val="a5"/>
              <w:numPr>
                <w:ilvl w:val="0"/>
                <w:numId w:val="1"/>
              </w:numPr>
              <w:ind w:hanging="31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стоимости активов и обязательств осуществляется за счет гудвила;</w:t>
            </w:r>
          </w:p>
          <w:p w14:paraId="0544CA7A" w14:textId="77777777" w:rsidR="002259A1" w:rsidRPr="00BE393F" w:rsidRDefault="002259A1" w:rsidP="002259A1">
            <w:pPr>
              <w:pStyle w:val="a5"/>
              <w:numPr>
                <w:ilvl w:val="0"/>
                <w:numId w:val="1"/>
              </w:numPr>
              <w:ind w:hanging="319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корректировка стоимости активов и обязательств осуществляется за счет нераспределенной прибыли;</w:t>
            </w:r>
          </w:p>
          <w:p w14:paraId="41446358" w14:textId="3E6D6191" w:rsidR="002259A1" w:rsidRPr="00BE393F" w:rsidRDefault="002259A1" w:rsidP="002259A1">
            <w:pPr>
              <w:pStyle w:val="a5"/>
              <w:numPr>
                <w:ilvl w:val="0"/>
                <w:numId w:val="1"/>
              </w:numPr>
              <w:ind w:hanging="3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гудвил исключается.</w:t>
            </w:r>
          </w:p>
          <w:p w14:paraId="446691D4" w14:textId="4A9F6B92" w:rsidR="00665B81" w:rsidRPr="00BE393F" w:rsidRDefault="00665B81" w:rsidP="006A220F">
            <w:pPr>
              <w:ind w:left="709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447C799E" w14:textId="2DF548C9" w:rsidR="003A6096" w:rsidRPr="00BE393F" w:rsidRDefault="003A6096" w:rsidP="00665B81">
            <w:pPr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7F5073AA" w14:textId="7652695A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4C724741" w14:textId="77777777" w:rsidR="001F5E28" w:rsidRPr="003040DC" w:rsidRDefault="001F5E28" w:rsidP="008F1E55"/>
        </w:tc>
      </w:tr>
      <w:tr w:rsidR="001F5E28" w:rsidRPr="003040DC" w14:paraId="70398C41" w14:textId="77777777" w:rsidTr="002259A1">
        <w:trPr>
          <w:gridAfter w:val="2"/>
          <w:wAfter w:w="1493" w:type="dxa"/>
          <w:trHeight w:hRule="exact" w:val="1552"/>
        </w:trPr>
        <w:tc>
          <w:tcPr>
            <w:tcW w:w="455" w:type="dxa"/>
            <w:gridSpan w:val="8"/>
          </w:tcPr>
          <w:p w14:paraId="2A26CAB6" w14:textId="77777777" w:rsidR="001F5E28" w:rsidRPr="00BE393F" w:rsidRDefault="00445A74" w:rsidP="008F1E55">
            <w:r w:rsidRPr="00BE393F">
              <w:t xml:space="preserve">  </w:t>
            </w:r>
          </w:p>
        </w:tc>
        <w:tc>
          <w:tcPr>
            <w:tcW w:w="9610" w:type="dxa"/>
            <w:gridSpan w:val="9"/>
            <w:vMerge/>
          </w:tcPr>
          <w:p w14:paraId="2D3B6B54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5B914CBB" w14:textId="77777777" w:rsidR="001F5E28" w:rsidRPr="003040DC" w:rsidRDefault="001F5E28" w:rsidP="008F1E55"/>
        </w:tc>
      </w:tr>
      <w:tr w:rsidR="0009337C" w:rsidRPr="003040DC" w14:paraId="0CCD7D07" w14:textId="77777777" w:rsidTr="00FC2C1B">
        <w:trPr>
          <w:gridAfter w:val="2"/>
          <w:wAfter w:w="1493" w:type="dxa"/>
          <w:trHeight w:hRule="exact" w:val="273"/>
        </w:trPr>
        <w:tc>
          <w:tcPr>
            <w:tcW w:w="358" w:type="dxa"/>
            <w:gridSpan w:val="4"/>
            <w:vAlign w:val="center"/>
          </w:tcPr>
          <w:p w14:paraId="6AC69026" w14:textId="77777777" w:rsidR="0009337C" w:rsidRPr="00BE393F" w:rsidRDefault="0009337C" w:rsidP="0009337C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15.</w:t>
            </w:r>
          </w:p>
        </w:tc>
        <w:tc>
          <w:tcPr>
            <w:tcW w:w="97" w:type="dxa"/>
            <w:gridSpan w:val="4"/>
          </w:tcPr>
          <w:p w14:paraId="5E94E96E" w14:textId="77777777" w:rsidR="0009337C" w:rsidRPr="00BE393F" w:rsidRDefault="0009337C" w:rsidP="0009337C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65E001B3" w14:textId="77777777" w:rsidR="0009337C" w:rsidRPr="00BE393F" w:rsidRDefault="0009337C" w:rsidP="0009337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При подготовке финансовой отчетности за отчетный год бухгалтер обнаружил</w:t>
            </w:r>
          </w:p>
          <w:p w14:paraId="5DAE145B" w14:textId="77777777" w:rsidR="0009337C" w:rsidRPr="00BE393F" w:rsidRDefault="0009337C" w:rsidP="0009337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существенную ошибку, допущенную 3 года назад. Что должен предпринять бухгалтер для исправления ситуации:</w:t>
            </w:r>
          </w:p>
          <w:p w14:paraId="11CC02E5" w14:textId="75A569FD" w:rsidR="0009337C" w:rsidRPr="00BE393F" w:rsidRDefault="0009337C" w:rsidP="0009337C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5"/>
          </w:tcPr>
          <w:p w14:paraId="5A97CE2D" w14:textId="1581EDF1" w:rsidR="0009337C" w:rsidRPr="003040DC" w:rsidRDefault="0009337C" w:rsidP="0009337C"/>
        </w:tc>
      </w:tr>
      <w:tr w:rsidR="0009337C" w:rsidRPr="003040DC" w14:paraId="39C72719" w14:textId="77777777" w:rsidTr="00FC2C1B">
        <w:trPr>
          <w:gridAfter w:val="2"/>
          <w:wAfter w:w="1493" w:type="dxa"/>
          <w:trHeight w:hRule="exact" w:val="80"/>
        </w:trPr>
        <w:tc>
          <w:tcPr>
            <w:tcW w:w="455" w:type="dxa"/>
            <w:gridSpan w:val="8"/>
          </w:tcPr>
          <w:p w14:paraId="42421F81" w14:textId="77777777" w:rsidR="0009337C" w:rsidRPr="00BE393F" w:rsidRDefault="0009337C" w:rsidP="0009337C"/>
        </w:tc>
        <w:tc>
          <w:tcPr>
            <w:tcW w:w="9610" w:type="dxa"/>
            <w:gridSpan w:val="9"/>
            <w:vMerge/>
          </w:tcPr>
          <w:p w14:paraId="7DBF66E9" w14:textId="77777777" w:rsidR="0009337C" w:rsidRPr="00BE393F" w:rsidRDefault="0009337C" w:rsidP="0009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2DBEAB0" w14:textId="0B0CB707" w:rsidR="0009337C" w:rsidRPr="003040DC" w:rsidRDefault="0009337C" w:rsidP="0009337C">
            <w:r w:rsidRPr="00D679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существенную ошибку, допущенную 3 года назад. Что должен предпринять бухгалтер для исправления ситуации:</w:t>
            </w:r>
          </w:p>
        </w:tc>
      </w:tr>
      <w:tr w:rsidR="0009337C" w:rsidRPr="003040DC" w14:paraId="5400FB52" w14:textId="77777777" w:rsidTr="00DC6E8B">
        <w:trPr>
          <w:gridAfter w:val="2"/>
          <w:wAfter w:w="1493" w:type="dxa"/>
          <w:trHeight w:hRule="exact" w:val="575"/>
        </w:trPr>
        <w:tc>
          <w:tcPr>
            <w:tcW w:w="455" w:type="dxa"/>
            <w:gridSpan w:val="8"/>
          </w:tcPr>
          <w:p w14:paraId="2833B6A9" w14:textId="77777777" w:rsidR="0009337C" w:rsidRPr="00BE393F" w:rsidRDefault="0009337C" w:rsidP="0009337C"/>
        </w:tc>
        <w:tc>
          <w:tcPr>
            <w:tcW w:w="9610" w:type="dxa"/>
            <w:gridSpan w:val="9"/>
            <w:vMerge/>
          </w:tcPr>
          <w:p w14:paraId="62F33D4C" w14:textId="77777777" w:rsidR="0009337C" w:rsidRPr="00BE393F" w:rsidRDefault="0009337C" w:rsidP="0009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28836686" w14:textId="43215093" w:rsidR="0009337C" w:rsidRPr="003040DC" w:rsidRDefault="0009337C" w:rsidP="0009337C"/>
        </w:tc>
      </w:tr>
      <w:tr w:rsidR="00192206" w:rsidRPr="003040DC" w14:paraId="28E4BEEA" w14:textId="77777777" w:rsidTr="002361E9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44B64E0F" w14:textId="77777777" w:rsidR="00192206" w:rsidRPr="00BE393F" w:rsidRDefault="00192206" w:rsidP="008F1E55"/>
        </w:tc>
        <w:tc>
          <w:tcPr>
            <w:tcW w:w="344" w:type="dxa"/>
          </w:tcPr>
          <w:p w14:paraId="20DD640D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7D44C5CB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внести изменения в финансовую отчетность года, в котором допущена ошибка;</w:t>
            </w:r>
          </w:p>
          <w:p w14:paraId="7BCE845F" w14:textId="77777777" w:rsidR="00192206" w:rsidRPr="00BE393F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3CB939A2" w14:textId="77777777" w:rsidR="00192206" w:rsidRPr="003040DC" w:rsidRDefault="00192206" w:rsidP="008F1E55"/>
        </w:tc>
      </w:tr>
      <w:tr w:rsidR="00192206" w:rsidRPr="003040DC" w14:paraId="001F6773" w14:textId="77777777" w:rsidTr="002361E9">
        <w:trPr>
          <w:gridAfter w:val="2"/>
          <w:wAfter w:w="1493" w:type="dxa"/>
          <w:trHeight w:hRule="exact" w:val="295"/>
        </w:trPr>
        <w:tc>
          <w:tcPr>
            <w:tcW w:w="851" w:type="dxa"/>
            <w:gridSpan w:val="12"/>
          </w:tcPr>
          <w:p w14:paraId="6A7CE049" w14:textId="77777777" w:rsidR="00192206" w:rsidRPr="00BE393F" w:rsidRDefault="00192206" w:rsidP="008F1E55"/>
        </w:tc>
        <w:tc>
          <w:tcPr>
            <w:tcW w:w="344" w:type="dxa"/>
          </w:tcPr>
          <w:p w14:paraId="53B54316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8870" w:type="dxa"/>
            <w:gridSpan w:val="4"/>
          </w:tcPr>
          <w:p w14:paraId="41A6688F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включить корректировки в расчет прибыли/убытка в отчетном году</w:t>
            </w: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5CC13B07" w14:textId="77777777" w:rsidR="00192206" w:rsidRPr="00BE393F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7C025262" w14:textId="77777777" w:rsidR="00192206" w:rsidRPr="003040DC" w:rsidRDefault="00192206" w:rsidP="008F1E55"/>
        </w:tc>
      </w:tr>
      <w:tr w:rsidR="00192206" w:rsidRPr="003040DC" w14:paraId="71101443" w14:textId="77777777" w:rsidTr="008D5C0B">
        <w:trPr>
          <w:gridAfter w:val="2"/>
          <w:wAfter w:w="1493" w:type="dxa"/>
          <w:trHeight w:hRule="exact" w:val="261"/>
        </w:trPr>
        <w:tc>
          <w:tcPr>
            <w:tcW w:w="851" w:type="dxa"/>
            <w:gridSpan w:val="12"/>
          </w:tcPr>
          <w:p w14:paraId="4FD06558" w14:textId="77777777" w:rsidR="00192206" w:rsidRPr="00BE393F" w:rsidRDefault="00192206" w:rsidP="008F1E55"/>
        </w:tc>
        <w:tc>
          <w:tcPr>
            <w:tcW w:w="344" w:type="dxa"/>
          </w:tcPr>
          <w:p w14:paraId="08CCAE26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059B0C0D" w14:textId="466FB7B3" w:rsidR="00192206" w:rsidRPr="00BE393F" w:rsidRDefault="0009337C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пересчитать сравнительные данные за отчетный год</w:t>
            </w:r>
            <w:r w:rsidRPr="00BE393F">
              <w:rPr>
                <w:rFonts w:ascii="Times New Roman" w:hAnsi="Times New Roman"/>
                <w:sz w:val="24"/>
              </w:rPr>
              <w:t xml:space="preserve">; </w:t>
            </w:r>
          </w:p>
        </w:tc>
        <w:tc>
          <w:tcPr>
            <w:tcW w:w="412" w:type="dxa"/>
            <w:gridSpan w:val="5"/>
          </w:tcPr>
          <w:p w14:paraId="282A1262" w14:textId="77777777" w:rsidR="00192206" w:rsidRPr="003040DC" w:rsidRDefault="00192206" w:rsidP="008F1E55"/>
        </w:tc>
      </w:tr>
      <w:tr w:rsidR="00192206" w:rsidRPr="003040DC" w14:paraId="3C6AD759" w14:textId="77777777" w:rsidTr="0009337C">
        <w:trPr>
          <w:gridAfter w:val="2"/>
          <w:wAfter w:w="1493" w:type="dxa"/>
          <w:trHeight w:hRule="exact" w:val="594"/>
        </w:trPr>
        <w:tc>
          <w:tcPr>
            <w:tcW w:w="851" w:type="dxa"/>
            <w:gridSpan w:val="12"/>
          </w:tcPr>
          <w:p w14:paraId="10E6464E" w14:textId="77777777" w:rsidR="00192206" w:rsidRPr="00BE393F" w:rsidRDefault="00192206" w:rsidP="008F1E55"/>
        </w:tc>
        <w:tc>
          <w:tcPr>
            <w:tcW w:w="344" w:type="dxa"/>
          </w:tcPr>
          <w:p w14:paraId="6D23CA77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11B36E9" w14:textId="45FF506F" w:rsidR="00FD69F5" w:rsidRPr="00BE393F" w:rsidRDefault="0009337C" w:rsidP="00FD69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hd w:val="clear" w:color="auto" w:fill="FFFFFF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пересчитать начальное сальдо активов, обязательств, капитала за самый ранний из представленных периодов в финансовой отчетности отчетного года</w:t>
            </w:r>
          </w:p>
          <w:p w14:paraId="5C164FE6" w14:textId="77777777" w:rsidR="00192206" w:rsidRPr="00BE393F" w:rsidRDefault="00192206" w:rsidP="00192206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2" w:type="dxa"/>
            <w:gridSpan w:val="5"/>
          </w:tcPr>
          <w:p w14:paraId="5F0420CA" w14:textId="77777777" w:rsidR="00192206" w:rsidRPr="003040DC" w:rsidRDefault="00192206" w:rsidP="008F1E55"/>
        </w:tc>
      </w:tr>
      <w:tr w:rsidR="00D56F15" w:rsidRPr="003040DC" w14:paraId="7D71BC96" w14:textId="77777777" w:rsidTr="00FC2C1B">
        <w:trPr>
          <w:gridAfter w:val="2"/>
          <w:wAfter w:w="1493" w:type="dxa"/>
          <w:trHeight w:hRule="exact" w:val="130"/>
        </w:trPr>
        <w:tc>
          <w:tcPr>
            <w:tcW w:w="358" w:type="dxa"/>
            <w:gridSpan w:val="4"/>
            <w:vAlign w:val="center"/>
          </w:tcPr>
          <w:p w14:paraId="69D455BC" w14:textId="77777777" w:rsidR="00D56F15" w:rsidRPr="00BE393F" w:rsidRDefault="00D56F15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16.</w:t>
            </w:r>
          </w:p>
        </w:tc>
        <w:tc>
          <w:tcPr>
            <w:tcW w:w="104" w:type="dxa"/>
            <w:gridSpan w:val="5"/>
          </w:tcPr>
          <w:p w14:paraId="11E9F66D" w14:textId="77777777" w:rsidR="00D56F15" w:rsidRPr="00BE393F" w:rsidRDefault="00D56F15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03" w:type="dxa"/>
            <w:gridSpan w:val="8"/>
            <w:vMerge w:val="restart"/>
          </w:tcPr>
          <w:p w14:paraId="286372C9" w14:textId="77777777" w:rsidR="00F475A2" w:rsidRPr="00BE393F" w:rsidRDefault="00F475A2" w:rsidP="00F475A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Компания "</w:t>
            </w:r>
            <w:proofErr w:type="spellStart"/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Барыс</w:t>
            </w:r>
            <w:proofErr w:type="spellEnd"/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" 03 января отчетного года приобрела 400 акций АО «Алтын» по стоимости 2 000 тенге за каждую. Это 20% акций АО «Алтын». АО «Алтын» по результатам года объявило о выплате дивидендов в сумме 400 000 тенге. Кроме того, АО «Алтын» отразило чистую прибыль в размере 1 000 000 тенге.</w:t>
            </w:r>
          </w:p>
          <w:p w14:paraId="0A376389" w14:textId="77777777" w:rsidR="00F475A2" w:rsidRPr="00BE393F" w:rsidRDefault="00F475A2" w:rsidP="00F475A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Определите стоимость инвестиций на 31 декабря отчетного года, если компания</w:t>
            </w:r>
          </w:p>
          <w:p w14:paraId="09F2426F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"</w:t>
            </w:r>
            <w:proofErr w:type="spellStart"/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Барыс</w:t>
            </w:r>
            <w:proofErr w:type="spellEnd"/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" учитывает инвестиции методом долевого участия.</w:t>
            </w:r>
          </w:p>
          <w:p w14:paraId="66EBF552" w14:textId="79326AA2" w:rsidR="00D56F15" w:rsidRPr="00BE393F" w:rsidRDefault="00D56F15" w:rsidP="001526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52F2A2D" w14:textId="77777777" w:rsidR="00D56F15" w:rsidRPr="003040DC" w:rsidRDefault="00D56F15"/>
        </w:tc>
      </w:tr>
      <w:tr w:rsidR="001F5E28" w:rsidRPr="003040DC" w14:paraId="6B2ADB2C" w14:textId="77777777" w:rsidTr="00261834">
        <w:trPr>
          <w:gridAfter w:val="2"/>
          <w:wAfter w:w="1493" w:type="dxa"/>
          <w:trHeight w:hRule="exact" w:val="299"/>
        </w:trPr>
        <w:tc>
          <w:tcPr>
            <w:tcW w:w="462" w:type="dxa"/>
            <w:gridSpan w:val="9"/>
          </w:tcPr>
          <w:p w14:paraId="0F5CC832" w14:textId="77777777" w:rsidR="001F5E28" w:rsidRPr="00BE393F" w:rsidRDefault="001F5E28" w:rsidP="008F1E55"/>
        </w:tc>
        <w:tc>
          <w:tcPr>
            <w:tcW w:w="9603" w:type="dxa"/>
            <w:gridSpan w:val="8"/>
            <w:vMerge/>
          </w:tcPr>
          <w:p w14:paraId="7578E9D2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3AAF1E51" w14:textId="77777777" w:rsidR="001F5E28" w:rsidRPr="003040DC" w:rsidRDefault="001F5E28" w:rsidP="008F1E55"/>
        </w:tc>
      </w:tr>
      <w:tr w:rsidR="001F5E28" w:rsidRPr="003040DC" w14:paraId="5AFA2D25" w14:textId="77777777" w:rsidTr="00F475A2">
        <w:trPr>
          <w:gridAfter w:val="2"/>
          <w:wAfter w:w="1493" w:type="dxa"/>
          <w:trHeight w:hRule="exact" w:val="1275"/>
        </w:trPr>
        <w:tc>
          <w:tcPr>
            <w:tcW w:w="462" w:type="dxa"/>
            <w:gridSpan w:val="9"/>
          </w:tcPr>
          <w:p w14:paraId="66270757" w14:textId="77777777" w:rsidR="001F5E28" w:rsidRPr="00BE393F" w:rsidRDefault="001F5E28" w:rsidP="008F1E55"/>
        </w:tc>
        <w:tc>
          <w:tcPr>
            <w:tcW w:w="9603" w:type="dxa"/>
            <w:gridSpan w:val="8"/>
            <w:vMerge/>
          </w:tcPr>
          <w:p w14:paraId="0251853A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0C70B5C6" w14:textId="77777777" w:rsidR="001F5E28" w:rsidRPr="003040DC" w:rsidRDefault="001F5E28" w:rsidP="008F1E55"/>
        </w:tc>
      </w:tr>
      <w:tr w:rsidR="000C53F9" w:rsidRPr="003040DC" w14:paraId="417D6FE3" w14:textId="77777777" w:rsidTr="00FC2C1B">
        <w:trPr>
          <w:gridAfter w:val="2"/>
          <w:wAfter w:w="1493" w:type="dxa"/>
          <w:trHeight w:hRule="exact" w:val="273"/>
        </w:trPr>
        <w:tc>
          <w:tcPr>
            <w:tcW w:w="851" w:type="dxa"/>
            <w:gridSpan w:val="12"/>
          </w:tcPr>
          <w:p w14:paraId="4AA2C876" w14:textId="77777777" w:rsidR="000C53F9" w:rsidRPr="00BE393F" w:rsidRDefault="000C53F9" w:rsidP="008F1E55"/>
        </w:tc>
        <w:tc>
          <w:tcPr>
            <w:tcW w:w="344" w:type="dxa"/>
          </w:tcPr>
          <w:p w14:paraId="61F1343A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23FC2E2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800 000</w:t>
            </w:r>
          </w:p>
          <w:p w14:paraId="6C21DCD9" w14:textId="77777777" w:rsidR="000C53F9" w:rsidRPr="00BE393F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gridSpan w:val="5"/>
          </w:tcPr>
          <w:p w14:paraId="6A2250AA" w14:textId="77777777" w:rsidR="000C53F9" w:rsidRPr="003040DC" w:rsidRDefault="000C53F9" w:rsidP="008F1E55"/>
        </w:tc>
      </w:tr>
      <w:tr w:rsidR="000C53F9" w:rsidRPr="003040DC" w14:paraId="75C90B63" w14:textId="77777777" w:rsidTr="00FC2C1B">
        <w:trPr>
          <w:gridAfter w:val="2"/>
          <w:wAfter w:w="1493" w:type="dxa"/>
          <w:trHeight w:hRule="exact" w:val="291"/>
        </w:trPr>
        <w:tc>
          <w:tcPr>
            <w:tcW w:w="851" w:type="dxa"/>
            <w:gridSpan w:val="12"/>
          </w:tcPr>
          <w:p w14:paraId="043A210C" w14:textId="77777777" w:rsidR="000C53F9" w:rsidRPr="00BE393F" w:rsidRDefault="000C53F9" w:rsidP="008F1E55"/>
        </w:tc>
        <w:tc>
          <w:tcPr>
            <w:tcW w:w="344" w:type="dxa"/>
          </w:tcPr>
          <w:p w14:paraId="45128B12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616F261F" w14:textId="0B1AC053" w:rsidR="000C53F9" w:rsidRPr="00BE393F" w:rsidRDefault="00F475A2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</w:rPr>
              <w:t>880 000</w:t>
            </w:r>
          </w:p>
        </w:tc>
        <w:tc>
          <w:tcPr>
            <w:tcW w:w="412" w:type="dxa"/>
            <w:gridSpan w:val="5"/>
          </w:tcPr>
          <w:p w14:paraId="00166262" w14:textId="77777777" w:rsidR="000C53F9" w:rsidRPr="003040DC" w:rsidRDefault="000C53F9" w:rsidP="008F1E55"/>
        </w:tc>
      </w:tr>
      <w:tr w:rsidR="000C53F9" w:rsidRPr="003040DC" w14:paraId="76ED5139" w14:textId="77777777" w:rsidTr="00FC2C1B">
        <w:trPr>
          <w:gridAfter w:val="2"/>
          <w:wAfter w:w="1493" w:type="dxa"/>
          <w:trHeight w:hRule="exact" w:val="281"/>
        </w:trPr>
        <w:tc>
          <w:tcPr>
            <w:tcW w:w="851" w:type="dxa"/>
            <w:gridSpan w:val="12"/>
          </w:tcPr>
          <w:p w14:paraId="3CC6C13D" w14:textId="77777777" w:rsidR="000C53F9" w:rsidRPr="00BE393F" w:rsidRDefault="000C53F9" w:rsidP="008F1E55"/>
        </w:tc>
        <w:tc>
          <w:tcPr>
            <w:tcW w:w="344" w:type="dxa"/>
          </w:tcPr>
          <w:p w14:paraId="2FF01468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7A14597E" w14:textId="75322E05" w:rsidR="000C53F9" w:rsidRPr="00BE393F" w:rsidRDefault="00F475A2" w:rsidP="000C53F9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920 000</w:t>
            </w:r>
          </w:p>
        </w:tc>
        <w:tc>
          <w:tcPr>
            <w:tcW w:w="412" w:type="dxa"/>
            <w:gridSpan w:val="5"/>
          </w:tcPr>
          <w:p w14:paraId="79BA30C1" w14:textId="77777777" w:rsidR="000C53F9" w:rsidRPr="003040DC" w:rsidRDefault="000C53F9"/>
        </w:tc>
      </w:tr>
      <w:tr w:rsidR="000C53F9" w:rsidRPr="003040DC" w14:paraId="4D1FF693" w14:textId="77777777" w:rsidTr="00F475A2">
        <w:trPr>
          <w:gridAfter w:val="2"/>
          <w:wAfter w:w="1493" w:type="dxa"/>
          <w:trHeight w:hRule="exact" w:val="299"/>
        </w:trPr>
        <w:tc>
          <w:tcPr>
            <w:tcW w:w="851" w:type="dxa"/>
            <w:gridSpan w:val="12"/>
          </w:tcPr>
          <w:p w14:paraId="0951F451" w14:textId="77777777" w:rsidR="000C53F9" w:rsidRPr="00BE393F" w:rsidRDefault="000C53F9" w:rsidP="008F1E55"/>
        </w:tc>
        <w:tc>
          <w:tcPr>
            <w:tcW w:w="344" w:type="dxa"/>
          </w:tcPr>
          <w:p w14:paraId="28167D9A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580A0D89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1100 000</w:t>
            </w:r>
          </w:p>
          <w:p w14:paraId="1F777B50" w14:textId="77777777" w:rsidR="000C53F9" w:rsidRPr="00BE393F" w:rsidRDefault="000C53F9" w:rsidP="000C53F9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2" w:type="dxa"/>
            <w:gridSpan w:val="5"/>
          </w:tcPr>
          <w:p w14:paraId="45C2616A" w14:textId="77777777" w:rsidR="000C53F9" w:rsidRPr="003040DC" w:rsidRDefault="000C53F9" w:rsidP="008F1E55"/>
        </w:tc>
      </w:tr>
      <w:tr w:rsidR="00AA4EBF" w:rsidRPr="003040DC" w14:paraId="5BC97CDC" w14:textId="77777777" w:rsidTr="00F475A2">
        <w:trPr>
          <w:trHeight w:hRule="exact" w:val="1360"/>
        </w:trPr>
        <w:tc>
          <w:tcPr>
            <w:tcW w:w="426" w:type="dxa"/>
            <w:gridSpan w:val="7"/>
          </w:tcPr>
          <w:p w14:paraId="5E4341CA" w14:textId="77777777" w:rsidR="001F5E28" w:rsidRPr="00BE393F" w:rsidRDefault="001D1A6A" w:rsidP="008F1E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17.</w:t>
            </w:r>
            <w:r w:rsidR="00136718"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gridSpan w:val="10"/>
          </w:tcPr>
          <w:p w14:paraId="08EE0AD7" w14:textId="4F88DD12" w:rsidR="001F5E28" w:rsidRPr="00BE393F" w:rsidRDefault="00AE4E5E" w:rsidP="0056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01 января 2018 </w:t>
            </w: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предприятие начало строительство здания за счет кредита в сумме 20 000 тыс. тенге, полученного под 15 % годовых, сроком на 5 лет. В течение года от временного инвестирования данных заемных средств был получен доход в сумме 500 тыс. тенге. Сумма затрат по заемным средствам, которые должны быть капитализированы в отношении квалифицируемого актива в первый год будет равна</w:t>
            </w: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gridSpan w:val="7"/>
          </w:tcPr>
          <w:p w14:paraId="2F228EB5" w14:textId="77777777" w:rsidR="0012248B" w:rsidRPr="003040DC" w:rsidRDefault="0012248B" w:rsidP="008F1E55">
            <w:pPr>
              <w:widowControl w:val="0"/>
              <w:tabs>
                <w:tab w:val="left" w:pos="254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</w:tr>
      <w:tr w:rsidR="001F5E28" w:rsidRPr="003040DC" w14:paraId="5DB3C2DB" w14:textId="77777777" w:rsidTr="00FC2C1B">
        <w:trPr>
          <w:gridAfter w:val="2"/>
          <w:wAfter w:w="1493" w:type="dxa"/>
          <w:trHeight w:hRule="exact" w:val="80"/>
        </w:trPr>
        <w:tc>
          <w:tcPr>
            <w:tcW w:w="20" w:type="dxa"/>
          </w:tcPr>
          <w:p w14:paraId="5BC7EC38" w14:textId="77777777" w:rsidR="001F5E28" w:rsidRPr="00BE393F" w:rsidRDefault="001F5E28" w:rsidP="008F1E55"/>
        </w:tc>
        <w:tc>
          <w:tcPr>
            <w:tcW w:w="10138" w:type="dxa"/>
            <w:gridSpan w:val="19"/>
          </w:tcPr>
          <w:p w14:paraId="1FBE1A8E" w14:textId="77777777" w:rsidR="00CC2759" w:rsidRPr="00BE393F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76E0" w14:textId="77777777" w:rsidR="00CC2759" w:rsidRPr="00BE393F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5F8B" w14:textId="77777777" w:rsidR="00CC2759" w:rsidRPr="00BE393F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2E1D" w14:textId="77777777" w:rsidR="00CC2759" w:rsidRPr="00BE393F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E779" w14:textId="77777777" w:rsidR="00CC2759" w:rsidRPr="00BE393F" w:rsidRDefault="00CC275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FE19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</w:tcPr>
          <w:p w14:paraId="4215E9B6" w14:textId="77777777" w:rsidR="001F5E28" w:rsidRPr="003040DC" w:rsidRDefault="001F5E28" w:rsidP="008F1E55"/>
        </w:tc>
      </w:tr>
      <w:tr w:rsidR="000C53F9" w:rsidRPr="003040DC" w14:paraId="7B6C4FD8" w14:textId="77777777" w:rsidTr="00F475A2">
        <w:trPr>
          <w:gridAfter w:val="3"/>
          <w:wAfter w:w="1528" w:type="dxa"/>
          <w:trHeight w:hRule="exact" w:val="345"/>
        </w:trPr>
        <w:tc>
          <w:tcPr>
            <w:tcW w:w="851" w:type="dxa"/>
            <w:gridSpan w:val="12"/>
          </w:tcPr>
          <w:p w14:paraId="5447404C" w14:textId="77777777" w:rsidR="000C53F9" w:rsidRPr="00BE393F" w:rsidRDefault="000C53F9" w:rsidP="008F1E55"/>
        </w:tc>
        <w:tc>
          <w:tcPr>
            <w:tcW w:w="344" w:type="dxa"/>
          </w:tcPr>
          <w:p w14:paraId="4C7A7D4C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12848AF0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1 500 тыс. тенге; </w:t>
            </w:r>
          </w:p>
          <w:p w14:paraId="4BDF1F63" w14:textId="5D2DC41A" w:rsidR="000C53F9" w:rsidRPr="00BE393F" w:rsidRDefault="000C53F9" w:rsidP="005224F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49C3E671" w14:textId="77777777" w:rsidR="000C53F9" w:rsidRPr="003040DC" w:rsidRDefault="000C53F9" w:rsidP="008F1E55"/>
        </w:tc>
      </w:tr>
      <w:tr w:rsidR="000C53F9" w:rsidRPr="003040DC" w14:paraId="62D915DC" w14:textId="77777777" w:rsidTr="00F475A2">
        <w:trPr>
          <w:gridAfter w:val="3"/>
          <w:wAfter w:w="1528" w:type="dxa"/>
          <w:trHeight w:hRule="exact" w:val="279"/>
        </w:trPr>
        <w:tc>
          <w:tcPr>
            <w:tcW w:w="851" w:type="dxa"/>
            <w:gridSpan w:val="12"/>
          </w:tcPr>
          <w:p w14:paraId="054006A9" w14:textId="77777777" w:rsidR="000C53F9" w:rsidRPr="00BE393F" w:rsidRDefault="000C53F9" w:rsidP="008F1E55"/>
        </w:tc>
        <w:tc>
          <w:tcPr>
            <w:tcW w:w="344" w:type="dxa"/>
          </w:tcPr>
          <w:p w14:paraId="044C382C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240E73BD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2 500 тыс. </w:t>
            </w:r>
            <w:proofErr w:type="gramStart"/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тенге;   </w:t>
            </w:r>
            <w:proofErr w:type="gramEnd"/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20 000 тыс. х 15 % - 500 </w:t>
            </w:r>
            <w:proofErr w:type="gramStart"/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тыс..</w:t>
            </w:r>
            <w:proofErr w:type="gramEnd"/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= 2,500 тыс.)</w:t>
            </w:r>
          </w:p>
          <w:p w14:paraId="3A2DE627" w14:textId="6E753933" w:rsidR="000C53F9" w:rsidRPr="00BE393F" w:rsidRDefault="000C53F9" w:rsidP="000C5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0DE344F5" w14:textId="77777777" w:rsidR="000C53F9" w:rsidRPr="003040DC" w:rsidRDefault="000C53F9" w:rsidP="008F1E55"/>
        </w:tc>
      </w:tr>
      <w:tr w:rsidR="000C53F9" w:rsidRPr="003040DC" w14:paraId="4B5FA07F" w14:textId="77777777" w:rsidTr="00F475A2">
        <w:trPr>
          <w:gridAfter w:val="3"/>
          <w:wAfter w:w="1528" w:type="dxa"/>
          <w:trHeight w:hRule="exact" w:val="283"/>
        </w:trPr>
        <w:tc>
          <w:tcPr>
            <w:tcW w:w="851" w:type="dxa"/>
            <w:gridSpan w:val="12"/>
          </w:tcPr>
          <w:p w14:paraId="3D28953A" w14:textId="77777777" w:rsidR="000C53F9" w:rsidRPr="00BE393F" w:rsidRDefault="000C53F9" w:rsidP="008F1E55"/>
        </w:tc>
        <w:tc>
          <w:tcPr>
            <w:tcW w:w="344" w:type="dxa"/>
          </w:tcPr>
          <w:p w14:paraId="58F1B905" w14:textId="77777777" w:rsidR="000C53F9" w:rsidRPr="00BE393F" w:rsidRDefault="000C53F9" w:rsidP="0030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2EA44737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 тыс. тенге;</w:t>
            </w:r>
          </w:p>
          <w:p w14:paraId="4978EEAE" w14:textId="0C7DC81A" w:rsidR="000C53F9" w:rsidRPr="00BE393F" w:rsidRDefault="000C53F9" w:rsidP="000C53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4"/>
          </w:tcPr>
          <w:p w14:paraId="3F6972A3" w14:textId="77777777" w:rsidR="000C53F9" w:rsidRPr="003040DC" w:rsidRDefault="000C53F9" w:rsidP="0087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3F9" w:rsidRPr="003040DC" w14:paraId="2B62D07B" w14:textId="77777777" w:rsidTr="00F475A2">
        <w:trPr>
          <w:gridAfter w:val="3"/>
          <w:wAfter w:w="1528" w:type="dxa"/>
          <w:trHeight w:hRule="exact" w:val="415"/>
        </w:trPr>
        <w:tc>
          <w:tcPr>
            <w:tcW w:w="851" w:type="dxa"/>
            <w:gridSpan w:val="12"/>
          </w:tcPr>
          <w:p w14:paraId="2E9CF457" w14:textId="77777777" w:rsidR="000C53F9" w:rsidRPr="00BE393F" w:rsidRDefault="000C53F9" w:rsidP="008F1E55"/>
        </w:tc>
        <w:tc>
          <w:tcPr>
            <w:tcW w:w="344" w:type="dxa"/>
          </w:tcPr>
          <w:p w14:paraId="56567D07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2596A814" w14:textId="77777777" w:rsidR="00F475A2" w:rsidRPr="00BE393F" w:rsidRDefault="00F475A2" w:rsidP="00F475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1 000 тенге.</w:t>
            </w:r>
          </w:p>
          <w:p w14:paraId="69969094" w14:textId="17DF8C44" w:rsidR="000C53F9" w:rsidRPr="00BE393F" w:rsidRDefault="000C53F9" w:rsidP="002F5870"/>
        </w:tc>
        <w:tc>
          <w:tcPr>
            <w:tcW w:w="377" w:type="dxa"/>
            <w:gridSpan w:val="4"/>
          </w:tcPr>
          <w:p w14:paraId="503564A4" w14:textId="77777777" w:rsidR="000C53F9" w:rsidRPr="003040DC" w:rsidRDefault="000C53F9" w:rsidP="008F1E55"/>
        </w:tc>
      </w:tr>
      <w:tr w:rsidR="0034012F" w:rsidRPr="003040DC" w14:paraId="0980BABF" w14:textId="77777777" w:rsidTr="00FC2C1B">
        <w:trPr>
          <w:gridAfter w:val="5"/>
          <w:wAfter w:w="1836" w:type="dxa"/>
          <w:trHeight w:hRule="exact" w:val="263"/>
        </w:trPr>
        <w:tc>
          <w:tcPr>
            <w:tcW w:w="358" w:type="dxa"/>
            <w:gridSpan w:val="4"/>
            <w:vAlign w:val="center"/>
          </w:tcPr>
          <w:p w14:paraId="08E4BD8D" w14:textId="77777777" w:rsidR="0034012F" w:rsidRPr="00BE393F" w:rsidRDefault="0034012F" w:rsidP="0034012F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18.</w:t>
            </w:r>
          </w:p>
        </w:tc>
        <w:tc>
          <w:tcPr>
            <w:tcW w:w="97" w:type="dxa"/>
            <w:gridSpan w:val="4"/>
          </w:tcPr>
          <w:p w14:paraId="4A488CE9" w14:textId="77777777" w:rsidR="0034012F" w:rsidRPr="00BE393F" w:rsidRDefault="0034012F" w:rsidP="003401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5DFB001E" w14:textId="77777777" w:rsidR="002259A1" w:rsidRPr="00BE393F" w:rsidRDefault="002259A1" w:rsidP="002259A1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 результате осуществления практически всех объединений в соответствии с МСФО (IFRS) 3 «Объединения бизнеса»</w:t>
            </w:r>
          </w:p>
          <w:p w14:paraId="66EF5D38" w14:textId="2F2C9FCB" w:rsidR="0034012F" w:rsidRPr="00BE393F" w:rsidRDefault="0034012F" w:rsidP="0034012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7D82143" w14:textId="504E14F7" w:rsidR="0034012F" w:rsidRPr="003040DC" w:rsidRDefault="0034012F" w:rsidP="0034012F">
            <w:pPr>
              <w:widowControl w:val="0"/>
              <w:tabs>
                <w:tab w:val="left" w:pos="2544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4012F" w:rsidRPr="003040DC" w14:paraId="019612F6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2A88D5BB" w14:textId="77777777" w:rsidR="0034012F" w:rsidRPr="00BE393F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E7C1E14" w14:textId="77777777" w:rsidR="0034012F" w:rsidRPr="00BE393F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A9AD97A" w14:textId="19B0864D" w:rsidR="0034012F" w:rsidRPr="003040DC" w:rsidRDefault="0034012F" w:rsidP="0034012F">
            <w:pPr>
              <w:widowControl w:val="0"/>
              <w:tabs>
                <w:tab w:val="left" w:pos="2544"/>
              </w:tabs>
              <w:rPr>
                <w:rFonts w:ascii="Times New Roman" w:hAnsi="Times New Roman"/>
                <w:b/>
                <w:sz w:val="6"/>
              </w:rPr>
            </w:pPr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34012F" w:rsidRPr="003040DC" w14:paraId="30A76027" w14:textId="77777777" w:rsidTr="00FC2C1B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75622195" w14:textId="77777777" w:rsidR="0034012F" w:rsidRPr="00BE393F" w:rsidRDefault="0034012F" w:rsidP="0034012F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/>
          </w:tcPr>
          <w:p w14:paraId="50AF5680" w14:textId="77777777" w:rsidR="0034012F" w:rsidRPr="00BE393F" w:rsidRDefault="0034012F" w:rsidP="0034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1965E2A" w14:textId="241CEE99" w:rsidR="0034012F" w:rsidRPr="003040DC" w:rsidRDefault="0034012F" w:rsidP="0034012F">
            <w:r w:rsidRPr="000460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признания активов по разведке и оценке запасов полезных ископаемых предприятие обязано применять модель учета</w:t>
            </w:r>
          </w:p>
        </w:tc>
      </w:tr>
      <w:tr w:rsidR="001F5E28" w:rsidRPr="003040DC" w14:paraId="364C13CC" w14:textId="77777777" w:rsidTr="002456B4">
        <w:trPr>
          <w:gridAfter w:val="5"/>
          <w:wAfter w:w="1836" w:type="dxa"/>
          <w:trHeight w:hRule="exact" w:val="165"/>
        </w:trPr>
        <w:tc>
          <w:tcPr>
            <w:tcW w:w="455" w:type="dxa"/>
            <w:gridSpan w:val="8"/>
          </w:tcPr>
          <w:p w14:paraId="20208B6A" w14:textId="77777777" w:rsidR="001F5E28" w:rsidRPr="00BE393F" w:rsidRDefault="001F5E28" w:rsidP="008F1E55"/>
        </w:tc>
        <w:tc>
          <w:tcPr>
            <w:tcW w:w="9610" w:type="dxa"/>
            <w:gridSpan w:val="9"/>
            <w:vMerge/>
          </w:tcPr>
          <w:p w14:paraId="1B9133C8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2C7C4411" w14:textId="77777777" w:rsidR="001F5E28" w:rsidRPr="003040DC" w:rsidRDefault="001F5E28" w:rsidP="008F1E55"/>
        </w:tc>
      </w:tr>
      <w:tr w:rsidR="000C53F9" w:rsidRPr="003040DC" w14:paraId="1ABE85D2" w14:textId="77777777" w:rsidTr="00CD7B1B">
        <w:trPr>
          <w:gridAfter w:val="5"/>
          <w:wAfter w:w="1836" w:type="dxa"/>
          <w:trHeight w:hRule="exact" w:val="278"/>
        </w:trPr>
        <w:tc>
          <w:tcPr>
            <w:tcW w:w="851" w:type="dxa"/>
            <w:gridSpan w:val="12"/>
          </w:tcPr>
          <w:p w14:paraId="1FA047DC" w14:textId="77777777" w:rsidR="000C53F9" w:rsidRPr="00BE393F" w:rsidRDefault="000C53F9" w:rsidP="008F1E55"/>
        </w:tc>
        <w:tc>
          <w:tcPr>
            <w:tcW w:w="425" w:type="dxa"/>
            <w:gridSpan w:val="2"/>
          </w:tcPr>
          <w:p w14:paraId="62F19916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789" w:type="dxa"/>
            <w:gridSpan w:val="3"/>
          </w:tcPr>
          <w:p w14:paraId="284A41E8" w14:textId="77777777" w:rsidR="002259A1" w:rsidRPr="00BE393F" w:rsidRDefault="002259A1" w:rsidP="002259A1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приобретаемая компания получает контроль над покупателем;</w:t>
            </w:r>
          </w:p>
          <w:p w14:paraId="0F475457" w14:textId="77777777" w:rsidR="000C53F9" w:rsidRPr="00BE393F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E7B4979" w14:textId="77777777" w:rsidR="000C53F9" w:rsidRPr="003040DC" w:rsidRDefault="000C53F9" w:rsidP="008F1E55"/>
        </w:tc>
      </w:tr>
      <w:tr w:rsidR="000C53F9" w:rsidRPr="003040DC" w14:paraId="2FC4108F" w14:textId="77777777" w:rsidTr="00CD7B1B">
        <w:trPr>
          <w:gridAfter w:val="5"/>
          <w:wAfter w:w="1836" w:type="dxa"/>
          <w:trHeight w:hRule="exact" w:val="267"/>
        </w:trPr>
        <w:tc>
          <w:tcPr>
            <w:tcW w:w="851" w:type="dxa"/>
            <w:gridSpan w:val="12"/>
          </w:tcPr>
          <w:p w14:paraId="1A207B1E" w14:textId="77777777" w:rsidR="000C53F9" w:rsidRPr="00BE393F" w:rsidRDefault="000C53F9" w:rsidP="008F1E55"/>
        </w:tc>
        <w:tc>
          <w:tcPr>
            <w:tcW w:w="425" w:type="dxa"/>
            <w:gridSpan w:val="2"/>
          </w:tcPr>
          <w:p w14:paraId="6B1FFFB8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B.  </w:t>
            </w:r>
          </w:p>
        </w:tc>
        <w:tc>
          <w:tcPr>
            <w:tcW w:w="8789" w:type="dxa"/>
            <w:gridSpan w:val="3"/>
          </w:tcPr>
          <w:p w14:paraId="13530C1B" w14:textId="77777777" w:rsidR="002259A1" w:rsidRPr="00BE393F" w:rsidRDefault="002259A1" w:rsidP="002259A1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покупатель становится партнером приобретаемой компании;</w:t>
            </w:r>
          </w:p>
          <w:p w14:paraId="7745E70A" w14:textId="77777777" w:rsidR="000C53F9" w:rsidRPr="00BE393F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4FBD6477" w14:textId="77777777" w:rsidR="000C53F9" w:rsidRPr="003040DC" w:rsidRDefault="000C53F9" w:rsidP="008F1E55"/>
        </w:tc>
      </w:tr>
      <w:tr w:rsidR="000C53F9" w:rsidRPr="003040DC" w14:paraId="136710CF" w14:textId="77777777" w:rsidTr="0034012F">
        <w:trPr>
          <w:gridAfter w:val="5"/>
          <w:wAfter w:w="1836" w:type="dxa"/>
          <w:trHeight w:hRule="exact" w:val="263"/>
        </w:trPr>
        <w:tc>
          <w:tcPr>
            <w:tcW w:w="851" w:type="dxa"/>
            <w:gridSpan w:val="12"/>
          </w:tcPr>
          <w:p w14:paraId="0FBC03EF" w14:textId="77777777" w:rsidR="000C53F9" w:rsidRPr="00BE393F" w:rsidRDefault="000C53F9" w:rsidP="008F1E55"/>
        </w:tc>
        <w:tc>
          <w:tcPr>
            <w:tcW w:w="425" w:type="dxa"/>
            <w:gridSpan w:val="2"/>
          </w:tcPr>
          <w:p w14:paraId="3AEFB454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C.   </w:t>
            </w:r>
          </w:p>
        </w:tc>
        <w:tc>
          <w:tcPr>
            <w:tcW w:w="8789" w:type="dxa"/>
            <w:gridSpan w:val="3"/>
          </w:tcPr>
          <w:p w14:paraId="590BC193" w14:textId="77777777" w:rsidR="002259A1" w:rsidRPr="00BE393F" w:rsidRDefault="002259A1" w:rsidP="002259A1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покупатель получает контроль над приобретаемой компанией;</w:t>
            </w:r>
          </w:p>
          <w:p w14:paraId="40EE7CD0" w14:textId="77777777" w:rsidR="000C53F9" w:rsidRPr="00BE393F" w:rsidRDefault="000C53F9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18370FD5" w14:textId="77777777" w:rsidR="000C53F9" w:rsidRPr="003040DC" w:rsidRDefault="000C53F9" w:rsidP="008F1E55"/>
        </w:tc>
      </w:tr>
      <w:tr w:rsidR="000C53F9" w:rsidRPr="003040DC" w14:paraId="625684AC" w14:textId="77777777" w:rsidTr="008D5C0B">
        <w:trPr>
          <w:gridAfter w:val="5"/>
          <w:wAfter w:w="1836" w:type="dxa"/>
          <w:trHeight w:hRule="exact" w:val="355"/>
        </w:trPr>
        <w:tc>
          <w:tcPr>
            <w:tcW w:w="851" w:type="dxa"/>
            <w:gridSpan w:val="12"/>
          </w:tcPr>
          <w:p w14:paraId="73FC920A" w14:textId="77777777" w:rsidR="000C53F9" w:rsidRPr="00BE393F" w:rsidRDefault="000C53F9" w:rsidP="008F1E55"/>
        </w:tc>
        <w:tc>
          <w:tcPr>
            <w:tcW w:w="425" w:type="dxa"/>
            <w:gridSpan w:val="2"/>
          </w:tcPr>
          <w:p w14:paraId="3B7B765B" w14:textId="77777777" w:rsidR="000C53F9" w:rsidRPr="00BE393F" w:rsidRDefault="000C53F9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789" w:type="dxa"/>
            <w:gridSpan w:val="3"/>
          </w:tcPr>
          <w:p w14:paraId="32316639" w14:textId="77777777" w:rsidR="002259A1" w:rsidRPr="00BE393F" w:rsidRDefault="002259A1" w:rsidP="002259A1">
            <w:pPr>
              <w:widowControl w:val="0"/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продавец контролирует активы.</w:t>
            </w:r>
          </w:p>
          <w:p w14:paraId="43C01832" w14:textId="183E75A3" w:rsidR="000C53F9" w:rsidRPr="00BE393F" w:rsidRDefault="000C53F9" w:rsidP="000C53F9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3B6D11F4" w14:textId="77777777" w:rsidR="000C53F9" w:rsidRPr="003040DC" w:rsidRDefault="000C53F9" w:rsidP="008F1E55"/>
        </w:tc>
      </w:tr>
      <w:tr w:rsidR="002F03AF" w:rsidRPr="003040DC" w14:paraId="6140D2F6" w14:textId="77777777" w:rsidTr="008D5C0B">
        <w:trPr>
          <w:gridAfter w:val="5"/>
          <w:wAfter w:w="1836" w:type="dxa"/>
          <w:trHeight w:hRule="exact" w:val="289"/>
        </w:trPr>
        <w:tc>
          <w:tcPr>
            <w:tcW w:w="358" w:type="dxa"/>
            <w:gridSpan w:val="4"/>
            <w:vAlign w:val="center"/>
          </w:tcPr>
          <w:p w14:paraId="2C2C9BD1" w14:textId="77777777" w:rsidR="002F03AF" w:rsidRPr="00BE393F" w:rsidRDefault="002F03AF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19.</w:t>
            </w:r>
          </w:p>
        </w:tc>
        <w:tc>
          <w:tcPr>
            <w:tcW w:w="97" w:type="dxa"/>
            <w:gridSpan w:val="4"/>
          </w:tcPr>
          <w:p w14:paraId="466278E4" w14:textId="77777777" w:rsidR="002F03AF" w:rsidRPr="00BE393F" w:rsidRDefault="002F03AF" w:rsidP="008F1E55">
            <w:pPr>
              <w:rPr>
                <w:b/>
                <w:sz w:val="24"/>
                <w:szCs w:val="24"/>
              </w:rPr>
            </w:pPr>
          </w:p>
        </w:tc>
        <w:tc>
          <w:tcPr>
            <w:tcW w:w="9610" w:type="dxa"/>
            <w:gridSpan w:val="9"/>
          </w:tcPr>
          <w:p w14:paraId="6492FA01" w14:textId="4B229EAB" w:rsidR="002F03AF" w:rsidRPr="00BE393F" w:rsidRDefault="0009337C"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Налогооблагаемая временная разница приводит к формированию</w:t>
            </w:r>
            <w:r w:rsidRPr="00BE393F">
              <w:t xml:space="preserve"> </w:t>
            </w:r>
          </w:p>
        </w:tc>
        <w:tc>
          <w:tcPr>
            <w:tcW w:w="69" w:type="dxa"/>
            <w:gridSpan w:val="2"/>
          </w:tcPr>
          <w:p w14:paraId="758DF019" w14:textId="77777777" w:rsidR="002F03AF" w:rsidRDefault="002F03AF"/>
        </w:tc>
      </w:tr>
      <w:tr w:rsidR="00192206" w:rsidRPr="003040DC" w14:paraId="76453EE5" w14:textId="77777777" w:rsidTr="00ED7010">
        <w:trPr>
          <w:gridAfter w:val="5"/>
          <w:wAfter w:w="1836" w:type="dxa"/>
          <w:trHeight w:hRule="exact" w:val="282"/>
        </w:trPr>
        <w:tc>
          <w:tcPr>
            <w:tcW w:w="851" w:type="dxa"/>
            <w:gridSpan w:val="12"/>
          </w:tcPr>
          <w:p w14:paraId="0EEA0628" w14:textId="77777777" w:rsidR="00192206" w:rsidRPr="00BE393F" w:rsidRDefault="00192206" w:rsidP="008F1E55"/>
        </w:tc>
        <w:tc>
          <w:tcPr>
            <w:tcW w:w="344" w:type="dxa"/>
          </w:tcPr>
          <w:p w14:paraId="42FAD764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2DE609F1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отложенного налогового обязательства;</w:t>
            </w:r>
          </w:p>
          <w:p w14:paraId="460C5705" w14:textId="7354731F" w:rsidR="00192206" w:rsidRPr="00BE393F" w:rsidRDefault="00192206" w:rsidP="00FC2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62732452" w14:textId="77777777" w:rsidR="00192206" w:rsidRPr="003040DC" w:rsidRDefault="00192206" w:rsidP="008F1E55"/>
        </w:tc>
      </w:tr>
      <w:tr w:rsidR="00192206" w:rsidRPr="003040DC" w14:paraId="51EAED52" w14:textId="77777777" w:rsidTr="0034012F">
        <w:trPr>
          <w:gridAfter w:val="5"/>
          <w:wAfter w:w="1836" w:type="dxa"/>
          <w:trHeight w:hRule="exact" w:val="351"/>
        </w:trPr>
        <w:tc>
          <w:tcPr>
            <w:tcW w:w="851" w:type="dxa"/>
            <w:gridSpan w:val="12"/>
          </w:tcPr>
          <w:p w14:paraId="598AC09D" w14:textId="77777777" w:rsidR="00192206" w:rsidRPr="00BE393F" w:rsidRDefault="00192206" w:rsidP="008F1E55"/>
        </w:tc>
        <w:tc>
          <w:tcPr>
            <w:tcW w:w="344" w:type="dxa"/>
          </w:tcPr>
          <w:p w14:paraId="3B0C36C1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2906F357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отложенного резервного капитала;</w:t>
            </w:r>
          </w:p>
          <w:p w14:paraId="561084D2" w14:textId="0BE19D82" w:rsidR="00192206" w:rsidRPr="00BE393F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52C45B2F" w14:textId="77777777" w:rsidR="00192206" w:rsidRPr="003040DC" w:rsidRDefault="00192206" w:rsidP="008F1E55"/>
        </w:tc>
      </w:tr>
      <w:tr w:rsidR="00192206" w:rsidRPr="003040DC" w14:paraId="3517F45E" w14:textId="77777777" w:rsidTr="008B04B3">
        <w:trPr>
          <w:gridAfter w:val="5"/>
          <w:wAfter w:w="1836" w:type="dxa"/>
          <w:trHeight w:hRule="exact" w:val="278"/>
        </w:trPr>
        <w:tc>
          <w:tcPr>
            <w:tcW w:w="851" w:type="dxa"/>
            <w:gridSpan w:val="12"/>
          </w:tcPr>
          <w:p w14:paraId="3C9F3510" w14:textId="77777777" w:rsidR="00192206" w:rsidRPr="00BE393F" w:rsidRDefault="00192206" w:rsidP="008F1E55"/>
        </w:tc>
        <w:tc>
          <w:tcPr>
            <w:tcW w:w="344" w:type="dxa"/>
          </w:tcPr>
          <w:p w14:paraId="42C36B39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2FA79AD2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отложенного налогового актива;</w:t>
            </w:r>
          </w:p>
          <w:p w14:paraId="0EE49CE0" w14:textId="6F48FE7B" w:rsidR="00192206" w:rsidRPr="00BE393F" w:rsidRDefault="00192206" w:rsidP="00192206">
            <w:pPr>
              <w:widowControl w:val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9" w:type="dxa"/>
            <w:gridSpan w:val="2"/>
          </w:tcPr>
          <w:p w14:paraId="7362EC81" w14:textId="77777777" w:rsidR="00192206" w:rsidRPr="003040DC" w:rsidRDefault="00192206" w:rsidP="008F1E55"/>
        </w:tc>
      </w:tr>
      <w:tr w:rsidR="00011E9A" w:rsidRPr="003040DC" w14:paraId="356CA83B" w14:textId="77777777" w:rsidTr="00702947">
        <w:trPr>
          <w:gridAfter w:val="5"/>
          <w:wAfter w:w="1836" w:type="dxa"/>
          <w:trHeight w:hRule="exact" w:val="270"/>
        </w:trPr>
        <w:tc>
          <w:tcPr>
            <w:tcW w:w="851" w:type="dxa"/>
            <w:gridSpan w:val="12"/>
          </w:tcPr>
          <w:p w14:paraId="73069C60" w14:textId="77777777" w:rsidR="00011E9A" w:rsidRPr="00BE393F" w:rsidRDefault="00011E9A" w:rsidP="008F1E55"/>
        </w:tc>
        <w:tc>
          <w:tcPr>
            <w:tcW w:w="344" w:type="dxa"/>
          </w:tcPr>
          <w:p w14:paraId="5FAA1419" w14:textId="77777777" w:rsidR="00011E9A" w:rsidRPr="00BE393F" w:rsidRDefault="00011E9A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3BEEF752" w14:textId="77777777" w:rsidR="0009337C" w:rsidRPr="00BE393F" w:rsidRDefault="0009337C" w:rsidP="0009337C">
            <w:pPr>
              <w:widowControl w:val="0"/>
              <w:tabs>
                <w:tab w:val="left" w:pos="284"/>
              </w:tabs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налогооблагаемого обязательства.</w:t>
            </w:r>
          </w:p>
          <w:p w14:paraId="7FDB9DFD" w14:textId="1906FB9A" w:rsidR="00011E9A" w:rsidRPr="00BE393F" w:rsidRDefault="00011E9A" w:rsidP="0034012F">
            <w:pPr>
              <w:tabs>
                <w:tab w:val="left" w:pos="709"/>
              </w:tabs>
              <w:ind w:left="7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2748F85C" w14:textId="77777777" w:rsidR="00011E9A" w:rsidRPr="003040DC" w:rsidRDefault="00011E9A" w:rsidP="008F1E55"/>
        </w:tc>
      </w:tr>
      <w:tr w:rsidR="001F5E28" w:rsidRPr="003040DC" w14:paraId="6C073814" w14:textId="77777777" w:rsidTr="00267058">
        <w:trPr>
          <w:gridAfter w:val="5"/>
          <w:wAfter w:w="1836" w:type="dxa"/>
          <w:trHeight w:hRule="exact" w:val="279"/>
        </w:trPr>
        <w:tc>
          <w:tcPr>
            <w:tcW w:w="358" w:type="dxa"/>
            <w:gridSpan w:val="4"/>
            <w:vAlign w:val="center"/>
          </w:tcPr>
          <w:p w14:paraId="247EABDD" w14:textId="77777777" w:rsidR="001F5E28" w:rsidRPr="00BE393F" w:rsidRDefault="001D1A6A" w:rsidP="008F1E5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20.</w:t>
            </w:r>
          </w:p>
        </w:tc>
        <w:tc>
          <w:tcPr>
            <w:tcW w:w="97" w:type="dxa"/>
            <w:gridSpan w:val="4"/>
          </w:tcPr>
          <w:p w14:paraId="2A93FB41" w14:textId="77777777" w:rsidR="001F5E28" w:rsidRPr="00BE393F" w:rsidRDefault="001F5E28" w:rsidP="008F1E55">
            <w:pPr>
              <w:rPr>
                <w:sz w:val="24"/>
                <w:szCs w:val="24"/>
              </w:rPr>
            </w:pPr>
          </w:p>
        </w:tc>
        <w:tc>
          <w:tcPr>
            <w:tcW w:w="9610" w:type="dxa"/>
            <w:gridSpan w:val="9"/>
            <w:vMerge w:val="restart"/>
          </w:tcPr>
          <w:p w14:paraId="457060F4" w14:textId="3061202C" w:rsidR="001F5E28" w:rsidRPr="00BE393F" w:rsidRDefault="00702947" w:rsidP="00702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достаточности страховых обязательств согласно МСФО (</w:t>
            </w: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IFRS</w:t>
            </w: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17 </w:t>
            </w:r>
            <w:r w:rsidRPr="00BE3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«Договоры страхования»</w:t>
            </w:r>
            <w:r w:rsidRPr="00BE3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основывается на анализе</w:t>
            </w: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" w:type="dxa"/>
            <w:gridSpan w:val="2"/>
          </w:tcPr>
          <w:p w14:paraId="03443DE5" w14:textId="77777777" w:rsidR="001F5E28" w:rsidRPr="003040DC" w:rsidRDefault="001F5E28" w:rsidP="008F1E55"/>
        </w:tc>
      </w:tr>
      <w:tr w:rsidR="001F5E28" w:rsidRPr="003040DC" w14:paraId="203930E6" w14:textId="77777777" w:rsidTr="009B79BA">
        <w:trPr>
          <w:gridAfter w:val="5"/>
          <w:wAfter w:w="1836" w:type="dxa"/>
          <w:trHeight w:hRule="exact" w:val="80"/>
        </w:trPr>
        <w:tc>
          <w:tcPr>
            <w:tcW w:w="455" w:type="dxa"/>
            <w:gridSpan w:val="8"/>
          </w:tcPr>
          <w:p w14:paraId="6BFF58D1" w14:textId="77777777" w:rsidR="001F5E28" w:rsidRPr="00BE393F" w:rsidRDefault="001F5E28" w:rsidP="008F1E55"/>
        </w:tc>
        <w:tc>
          <w:tcPr>
            <w:tcW w:w="9610" w:type="dxa"/>
            <w:gridSpan w:val="9"/>
            <w:vMerge/>
          </w:tcPr>
          <w:p w14:paraId="3DFF3CF1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03D1BC80" w14:textId="77777777" w:rsidR="001F5E28" w:rsidRPr="003040DC" w:rsidRDefault="001F5E28" w:rsidP="008F1E55"/>
        </w:tc>
      </w:tr>
      <w:tr w:rsidR="001F5E28" w:rsidRPr="003040DC" w14:paraId="1F433D31" w14:textId="77777777" w:rsidTr="00DC6E8B">
        <w:trPr>
          <w:gridAfter w:val="5"/>
          <w:wAfter w:w="1836" w:type="dxa"/>
          <w:trHeight w:hRule="exact" w:val="208"/>
        </w:trPr>
        <w:tc>
          <w:tcPr>
            <w:tcW w:w="455" w:type="dxa"/>
            <w:gridSpan w:val="8"/>
          </w:tcPr>
          <w:p w14:paraId="4D15BC73" w14:textId="77777777" w:rsidR="001F5E28" w:rsidRPr="00BE393F" w:rsidRDefault="001F5E28" w:rsidP="008F1E55"/>
        </w:tc>
        <w:tc>
          <w:tcPr>
            <w:tcW w:w="9610" w:type="dxa"/>
            <w:gridSpan w:val="9"/>
            <w:vMerge/>
          </w:tcPr>
          <w:p w14:paraId="55EB59E6" w14:textId="77777777" w:rsidR="001F5E28" w:rsidRPr="00BE393F" w:rsidRDefault="001F5E28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40E4A964" w14:textId="77777777" w:rsidR="001F5E28" w:rsidRPr="003040DC" w:rsidRDefault="001F5E28" w:rsidP="008F1E55"/>
        </w:tc>
      </w:tr>
      <w:tr w:rsidR="00192206" w:rsidRPr="003040DC" w14:paraId="55FE039D" w14:textId="77777777" w:rsidTr="00702947">
        <w:trPr>
          <w:gridAfter w:val="5"/>
          <w:wAfter w:w="1836" w:type="dxa"/>
          <w:trHeight w:hRule="exact" w:val="281"/>
        </w:trPr>
        <w:tc>
          <w:tcPr>
            <w:tcW w:w="851" w:type="dxa"/>
            <w:gridSpan w:val="12"/>
          </w:tcPr>
          <w:p w14:paraId="718F4ECC" w14:textId="77777777" w:rsidR="00192206" w:rsidRPr="00BE393F" w:rsidRDefault="00192206" w:rsidP="008F1E55"/>
        </w:tc>
        <w:tc>
          <w:tcPr>
            <w:tcW w:w="344" w:type="dxa"/>
          </w:tcPr>
          <w:p w14:paraId="21CEEBB0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870" w:type="dxa"/>
            <w:gridSpan w:val="4"/>
          </w:tcPr>
          <w:p w14:paraId="35F48E26" w14:textId="744869BB" w:rsidR="00DC6E8B" w:rsidRPr="00BE393F" w:rsidRDefault="00702947" w:rsidP="007029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долгосрочных обязательств; </w:t>
            </w:r>
          </w:p>
          <w:p w14:paraId="68DCA0C4" w14:textId="51465053" w:rsidR="00192206" w:rsidRPr="00BE393F" w:rsidRDefault="00192206" w:rsidP="005E3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" w:type="dxa"/>
            <w:gridSpan w:val="2"/>
          </w:tcPr>
          <w:p w14:paraId="73105E49" w14:textId="77777777" w:rsidR="00192206" w:rsidRPr="003040DC" w:rsidRDefault="00192206" w:rsidP="008F1E55"/>
        </w:tc>
      </w:tr>
      <w:tr w:rsidR="00192206" w:rsidRPr="003040DC" w14:paraId="248B28EE" w14:textId="77777777" w:rsidTr="00702947">
        <w:trPr>
          <w:gridAfter w:val="5"/>
          <w:wAfter w:w="1836" w:type="dxa"/>
          <w:trHeight w:hRule="exact" w:val="299"/>
        </w:trPr>
        <w:tc>
          <w:tcPr>
            <w:tcW w:w="851" w:type="dxa"/>
            <w:gridSpan w:val="12"/>
          </w:tcPr>
          <w:p w14:paraId="0CDD89DC" w14:textId="77777777" w:rsidR="00192206" w:rsidRPr="00BE393F" w:rsidRDefault="00192206" w:rsidP="008F1E55"/>
        </w:tc>
        <w:tc>
          <w:tcPr>
            <w:tcW w:w="344" w:type="dxa"/>
          </w:tcPr>
          <w:p w14:paraId="29FE7F03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870" w:type="dxa"/>
            <w:gridSpan w:val="4"/>
          </w:tcPr>
          <w:p w14:paraId="005B02EF" w14:textId="77777777" w:rsidR="00702947" w:rsidRPr="00BE393F" w:rsidRDefault="00702947" w:rsidP="007029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прогнозов прибыли; </w:t>
            </w:r>
          </w:p>
          <w:p w14:paraId="0152C3A5" w14:textId="68FC987A" w:rsidR="00192206" w:rsidRPr="00BE393F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5F283521" w14:textId="77777777" w:rsidR="00192206" w:rsidRPr="003040DC" w:rsidRDefault="00192206" w:rsidP="008F1E55"/>
        </w:tc>
      </w:tr>
      <w:tr w:rsidR="00192206" w:rsidRPr="003040DC" w14:paraId="627DDF80" w14:textId="77777777" w:rsidTr="00702947">
        <w:trPr>
          <w:gridAfter w:val="5"/>
          <w:wAfter w:w="1836" w:type="dxa"/>
          <w:trHeight w:hRule="exact" w:val="275"/>
        </w:trPr>
        <w:tc>
          <w:tcPr>
            <w:tcW w:w="851" w:type="dxa"/>
            <w:gridSpan w:val="12"/>
          </w:tcPr>
          <w:p w14:paraId="09ADEDA8" w14:textId="77777777" w:rsidR="00192206" w:rsidRPr="00BE393F" w:rsidRDefault="00192206" w:rsidP="008F1E55"/>
        </w:tc>
        <w:tc>
          <w:tcPr>
            <w:tcW w:w="344" w:type="dxa"/>
          </w:tcPr>
          <w:p w14:paraId="70830C89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8870" w:type="dxa"/>
            <w:gridSpan w:val="4"/>
          </w:tcPr>
          <w:p w14:paraId="55D089D0" w14:textId="77777777" w:rsidR="00702947" w:rsidRPr="00BE393F" w:rsidRDefault="00702947" w:rsidP="007029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краткосрочных обязательств;</w:t>
            </w:r>
          </w:p>
          <w:p w14:paraId="7ABA7E2B" w14:textId="7600BB1C" w:rsidR="00192206" w:rsidRPr="00BE393F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5F873EB7" w14:textId="77777777" w:rsidR="00192206" w:rsidRPr="003040DC" w:rsidRDefault="00192206" w:rsidP="008F1E55"/>
        </w:tc>
      </w:tr>
      <w:tr w:rsidR="00192206" w:rsidRPr="003040DC" w14:paraId="1378C3CC" w14:textId="77777777" w:rsidTr="00153BA7">
        <w:trPr>
          <w:gridAfter w:val="5"/>
          <w:wAfter w:w="1836" w:type="dxa"/>
          <w:trHeight w:hRule="exact" w:val="1132"/>
        </w:trPr>
        <w:tc>
          <w:tcPr>
            <w:tcW w:w="851" w:type="dxa"/>
            <w:gridSpan w:val="12"/>
          </w:tcPr>
          <w:p w14:paraId="11F4165B" w14:textId="77777777" w:rsidR="00192206" w:rsidRPr="00BE393F" w:rsidRDefault="00192206" w:rsidP="008F1E55"/>
        </w:tc>
        <w:tc>
          <w:tcPr>
            <w:tcW w:w="344" w:type="dxa"/>
          </w:tcPr>
          <w:p w14:paraId="5C0A6744" w14:textId="77777777" w:rsidR="00192206" w:rsidRPr="00BE393F" w:rsidRDefault="00192206" w:rsidP="006F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3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870" w:type="dxa"/>
            <w:gridSpan w:val="4"/>
          </w:tcPr>
          <w:p w14:paraId="13CEBBD4" w14:textId="77777777" w:rsidR="00702947" w:rsidRPr="00BE393F" w:rsidRDefault="00702947" w:rsidP="007029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E39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денежных потоков.</w:t>
            </w:r>
          </w:p>
          <w:p w14:paraId="2A547A1C" w14:textId="7A4E2197" w:rsidR="00192206" w:rsidRPr="00BE393F" w:rsidRDefault="00192206" w:rsidP="00192206">
            <w:pPr>
              <w:tabs>
                <w:tab w:val="left" w:pos="709"/>
                <w:tab w:val="left" w:pos="1327"/>
                <w:tab w:val="left" w:pos="2047"/>
                <w:tab w:val="left" w:pos="2767"/>
                <w:tab w:val="left" w:pos="3487"/>
                <w:tab w:val="left" w:pos="4207"/>
                <w:tab w:val="left" w:pos="4927"/>
                <w:tab w:val="left" w:pos="5647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" w:type="dxa"/>
            <w:gridSpan w:val="2"/>
          </w:tcPr>
          <w:p w14:paraId="05DD3CF9" w14:textId="77777777" w:rsidR="00192206" w:rsidRPr="003040DC" w:rsidRDefault="00192206" w:rsidP="008F1E55"/>
        </w:tc>
      </w:tr>
    </w:tbl>
    <w:p w14:paraId="1AFC2A73" w14:textId="77777777" w:rsidR="0041543B" w:rsidRPr="009957FF" w:rsidRDefault="001D1A6A" w:rsidP="008F1E55">
      <w:pPr>
        <w:jc w:val="center"/>
        <w:rPr>
          <w:rFonts w:ascii="Times New Roman" w:hAnsi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br w:type="page"/>
      </w:r>
      <w:r w:rsidR="0041543B" w:rsidRPr="009957FF">
        <w:rPr>
          <w:rFonts w:ascii="Times New Roman" w:hAnsi="Times New Roman"/>
          <w:b/>
          <w:sz w:val="28"/>
          <w:szCs w:val="28"/>
        </w:rPr>
        <w:t>Раздел 2</w:t>
      </w:r>
    </w:p>
    <w:p w14:paraId="56F5403D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19AE426C" w14:textId="77777777" w:rsidR="0041543B" w:rsidRDefault="005D2270" w:rsidP="008F1E55">
      <w:pPr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>задачи</w:t>
      </w:r>
    </w:p>
    <w:p w14:paraId="4D36F00B" w14:textId="77777777" w:rsidR="0041543B" w:rsidRPr="009957FF" w:rsidRDefault="0041543B" w:rsidP="008F1E55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14:paraId="4FA3A26C" w14:textId="1C8FBF4D" w:rsidR="005D2270" w:rsidRPr="009957FF" w:rsidRDefault="005D2270" w:rsidP="005D2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Задача №1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B639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539AED90" w14:textId="77777777" w:rsidR="00E10692" w:rsidRDefault="00E10692" w:rsidP="009D374D">
      <w:pPr>
        <w:shd w:val="clear" w:color="auto" w:fill="FFFFFF"/>
        <w:tabs>
          <w:tab w:val="left" w:pos="5880"/>
        </w:tabs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A74AE" w14:textId="77777777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Отчеты о финансовой положении компаний на 31 декабря 2018 года представлены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00" w:firstRow="0" w:lastRow="0" w:firstColumn="0" w:lastColumn="0" w:noHBand="0" w:noVBand="1"/>
      </w:tblPr>
      <w:tblGrid>
        <w:gridCol w:w="6136"/>
        <w:gridCol w:w="1842"/>
        <w:gridCol w:w="1843"/>
      </w:tblGrid>
      <w:tr w:rsidR="00E34D17" w:rsidRPr="00E34D17" w14:paraId="57460126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F699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33F0C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"Анара"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685C1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Молдир</w:t>
            </w:r>
            <w:proofErr w:type="spellEnd"/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E34D17" w:rsidRPr="00E34D17" w14:paraId="43746786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6E5F3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АКТИВЫ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05845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7235C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49B7DCB6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4571F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активы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1921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3CACC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7C9F8F89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AFB79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Запасы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2421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CD14B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20 000</w:t>
            </w:r>
          </w:p>
          <w:p w14:paraId="5CE5F2C6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3FE88B1F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27368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Дебиторская задолженность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22157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5E82A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  <w:p w14:paraId="2E8859C4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2AB5E34A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DF2B6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10C7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161E8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57D15F3A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D57D7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F914C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5E14F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</w:tr>
      <w:tr w:rsidR="00E34D17" w:rsidRPr="00E34D17" w14:paraId="09A092E3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F1182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Долгосрочные активы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F6F1D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65890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1202D8B7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FCAA1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D7D38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750 000</w:t>
            </w:r>
          </w:p>
          <w:p w14:paraId="0D39BB91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64A4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290 000</w:t>
            </w:r>
          </w:p>
          <w:p w14:paraId="1A6AE5E9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7343ECBA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09962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Инвестиции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90138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  <w:p w14:paraId="32C09929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08F3D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2539858F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D860C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долгосрочных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C322E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DF4EB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290 000</w:t>
            </w:r>
          </w:p>
        </w:tc>
      </w:tr>
      <w:tr w:rsidR="00E34D17" w:rsidRPr="00E34D17" w14:paraId="17323849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57C8B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79FCF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1 200 000</w:t>
            </w:r>
          </w:p>
          <w:p w14:paraId="57CAB4B2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EB1B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350 000</w:t>
            </w:r>
          </w:p>
          <w:p w14:paraId="37822780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36D29FF3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619BD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 И ОБЯЗАТЕЛЬСТВА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63F8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5E1C2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5286F7C7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F0A43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Краткосрочные обязательства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99623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1A8D6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74D13B01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6590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Кредиторская задолженность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F7BE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CF0DD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160 000</w:t>
            </w:r>
          </w:p>
        </w:tc>
      </w:tr>
      <w:tr w:rsidR="00E34D17" w:rsidRPr="00E34D17" w14:paraId="4D781775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184B6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EA99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0B710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10 000</w:t>
            </w:r>
          </w:p>
          <w:p w14:paraId="1D1BC598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3BEE8DF3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C909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краткосрочных 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51678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BB5EA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170 000</w:t>
            </w:r>
          </w:p>
        </w:tc>
      </w:tr>
      <w:tr w:rsidR="00E34D17" w:rsidRPr="00E34D17" w14:paraId="00433DA2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8891B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Собственный капитал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A4E1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21DF0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0EF2ADBC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0213B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Акционерный капитал (номинал 3 </w:t>
            </w:r>
            <w:proofErr w:type="spellStart"/>
            <w:proofErr w:type="gramStart"/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тыс.тенге</w:t>
            </w:r>
            <w:proofErr w:type="spellEnd"/>
            <w:proofErr w:type="gramEnd"/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A2CF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DC747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60 000</w:t>
            </w:r>
          </w:p>
        </w:tc>
      </w:tr>
      <w:tr w:rsidR="00E34D17" w:rsidRPr="00E34D17" w14:paraId="4CF5437C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FCEF4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Эмиссионный доход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32F53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B3DF9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40 000</w:t>
            </w:r>
          </w:p>
        </w:tc>
      </w:tr>
      <w:tr w:rsidR="00E34D17" w:rsidRPr="00E34D17" w14:paraId="621520A0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AD791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Нераспределенная прибыль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CC89E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2172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80 000</w:t>
            </w:r>
          </w:p>
        </w:tc>
      </w:tr>
      <w:tr w:rsidR="00E34D17" w:rsidRPr="00E34D17" w14:paraId="59E5A764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19109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собственный капитал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5EA39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77263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180 000</w:t>
            </w:r>
          </w:p>
          <w:p w14:paraId="7EDC062B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D17" w:rsidRPr="00E34D17" w14:paraId="7D1244E4" w14:textId="77777777" w:rsidTr="00583A58">
        <w:trPr>
          <w:trHeight w:hRule="exact" w:val="28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8643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собственный капитал и обязательства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977F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1 200 000</w:t>
            </w:r>
          </w:p>
          <w:p w14:paraId="688AD733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EA73B" w14:textId="77777777" w:rsidR="00E34D17" w:rsidRPr="00E34D17" w:rsidRDefault="00E34D17" w:rsidP="00E34D1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4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350 000</w:t>
            </w:r>
          </w:p>
        </w:tc>
      </w:tr>
    </w:tbl>
    <w:p w14:paraId="40E9E374" w14:textId="77777777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C7A018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Дополнительная информация:</w:t>
      </w:r>
    </w:p>
    <w:p w14:paraId="7055B971" w14:textId="77777777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B82681" w14:textId="77777777" w:rsidR="00E34D17" w:rsidRPr="00E34D17" w:rsidRDefault="00E34D17" w:rsidP="00E34D17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Примечание 1 - Приобретение акций </w:t>
      </w:r>
      <w:proofErr w:type="spellStart"/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компании"Молдир</w:t>
      </w:r>
      <w:proofErr w:type="spellEnd"/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"</w:t>
      </w:r>
    </w:p>
    <w:p w14:paraId="6AA9DF7A" w14:textId="77777777" w:rsidR="00E34D17" w:rsidRPr="00E34D17" w:rsidRDefault="00E34D17" w:rsidP="00E34D1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Компания "Анара" 1 января 2017 </w:t>
      </w:r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года  приобрела</w:t>
      </w:r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14 000 акций компании "</w:t>
      </w:r>
      <w:proofErr w:type="spell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Молдир"за</w:t>
      </w:r>
      <w:proofErr w:type="spell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200 000 </w:t>
      </w:r>
      <w:proofErr w:type="spellStart"/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нераспределенная </w:t>
      </w:r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прибыль  компании</w:t>
      </w:r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</w:t>
      </w:r>
      <w:proofErr w:type="spell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 на эту дату составила 60 000 </w:t>
      </w:r>
      <w:proofErr w:type="spellStart"/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1EF4981" w14:textId="77777777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E388D8" w14:textId="77777777" w:rsidR="00E34D17" w:rsidRPr="00E34D17" w:rsidRDefault="00E34D17" w:rsidP="00E34D1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Примечания 2</w:t>
      </w:r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E34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дату приобретения компания </w:t>
      </w:r>
      <w:r w:rsidRPr="00E34D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«Анара» </w:t>
      </w:r>
      <w:r w:rsidRPr="00E34D17">
        <w:rPr>
          <w:rFonts w:ascii="Times New Roman" w:eastAsia="Calibri" w:hAnsi="Times New Roman" w:cs="Times New Roman"/>
          <w:color w:val="000000"/>
          <w:sz w:val="24"/>
          <w:szCs w:val="24"/>
        </w:rPr>
        <w:t>провела оценку справедливой стоимости приобретенных идентифицируемых активов и обязательств компании «</w:t>
      </w:r>
      <w:proofErr w:type="spellStart"/>
      <w:r w:rsidRPr="00E34D17">
        <w:rPr>
          <w:rFonts w:ascii="Times New Roman" w:eastAsia="Calibri" w:hAnsi="Times New Roman" w:cs="Times New Roman"/>
          <w:color w:val="000000"/>
          <w:sz w:val="24"/>
          <w:szCs w:val="24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как того требует МСФО </w:t>
      </w:r>
      <w:r w:rsidRPr="00E34D1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Pr="00E34D1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IFRS</w:t>
      </w:r>
      <w:r w:rsidRPr="00E34D1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</w:t>
      </w:r>
      <w:r w:rsidRPr="00E34D17">
        <w:rPr>
          <w:rFonts w:ascii="Times New Roman" w:eastAsia="Calibri" w:hAnsi="Times New Roman" w:cs="Times New Roman"/>
          <w:color w:val="000000"/>
          <w:sz w:val="24"/>
          <w:szCs w:val="24"/>
        </w:rPr>
        <w:t>3 «Объединение бизнеса».</w:t>
      </w:r>
    </w:p>
    <w:p w14:paraId="6B059C09" w14:textId="77777777" w:rsidR="00E34D17" w:rsidRPr="00E34D17" w:rsidRDefault="00E34D17" w:rsidP="00E34D1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На дату приобретения компании "</w:t>
      </w:r>
      <w:proofErr w:type="spell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 справедливая стоимость ее запасов была на 5 000 </w:t>
      </w:r>
      <w:proofErr w:type="spellStart"/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ниже  их</w:t>
      </w:r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себестоимости; все эти запасы были </w:t>
      </w:r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реализованы  компанией</w:t>
      </w:r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</w:t>
      </w:r>
      <w:proofErr w:type="spell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" на протяжении 2018 года.  У компании "</w:t>
      </w:r>
      <w:proofErr w:type="spell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нет на учете ни земли, ни здания. Группа основных средств состоит их </w:t>
      </w:r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оборудования  и</w:t>
      </w:r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мебели. Справедливая стоимость основных средств компании "</w:t>
      </w:r>
      <w:proofErr w:type="spell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"  выше</w:t>
      </w:r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балансовой стоимости на 10 000 </w:t>
      </w:r>
      <w:proofErr w:type="spellStart"/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. Срок службы этих активов на дату приобретения составлял 5 лет, амортизация основных средств начисляется равномерно в течение оставшегося срока службы.</w:t>
      </w:r>
    </w:p>
    <w:p w14:paraId="513FEFBE" w14:textId="77777777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CDD2A36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Примечания 3 - Обесценение гудвилла </w:t>
      </w:r>
    </w:p>
    <w:p w14:paraId="6BA91974" w14:textId="77777777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Гудвилл обесценился на 30</w:t>
      </w:r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%  за</w:t>
      </w:r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период владения.</w:t>
      </w:r>
    </w:p>
    <w:p w14:paraId="51426E0D" w14:textId="77777777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C84CCC0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Примечания </w:t>
      </w:r>
      <w:proofErr w:type="gramStart"/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4  -</w:t>
      </w:r>
      <w:proofErr w:type="gramEnd"/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 xml:space="preserve"> Внутригрупповые продажи </w:t>
      </w:r>
    </w:p>
    <w:p w14:paraId="0DAFCE66" w14:textId="77777777" w:rsidR="00E34D17" w:rsidRPr="00E34D17" w:rsidRDefault="00E34D17" w:rsidP="00E34D1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года компания "Анара" продала компании "</w:t>
      </w:r>
      <w:proofErr w:type="spell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товары за 60 000 </w:t>
      </w:r>
      <w:proofErr w:type="spellStart"/>
      <w:proofErr w:type="gram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тыс.тенге</w:t>
      </w:r>
      <w:proofErr w:type="spellEnd"/>
      <w:proofErr w:type="gram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наценкой к себестоимости в 20%. До конца года компания "</w:t>
      </w:r>
      <w:proofErr w:type="spell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" реализовала 40 % этих товаров на сторону.  "</w:t>
      </w:r>
      <w:proofErr w:type="spellStart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 оплатила только 60% за товар.</w:t>
      </w:r>
    </w:p>
    <w:p w14:paraId="2C8DE138" w14:textId="1BE632AC" w:rsid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32BEB5" w14:textId="77777777" w:rsidR="00583A58" w:rsidRPr="00E34D17" w:rsidRDefault="00583A58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4DE80A" w14:textId="77777777" w:rsidR="007571B9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Примечание 5.</w:t>
      </w:r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A05E3BB" w14:textId="298CB023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sz w:val="24"/>
          <w:szCs w:val="24"/>
          <w:lang w:eastAsia="en-US"/>
        </w:rPr>
        <w:t>Отложенное налогообложение в расчет не принимается.</w:t>
      </w:r>
    </w:p>
    <w:p w14:paraId="2EFE543A" w14:textId="77777777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F1FFFF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Требуется:</w:t>
      </w:r>
    </w:p>
    <w:p w14:paraId="77F6CC0D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1.Определите структуры </w:t>
      </w:r>
      <w:proofErr w:type="gramStart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группы  компании</w:t>
      </w:r>
      <w:proofErr w:type="gramEnd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"Анара". Определите стоимость инвестиции в компанию "</w:t>
      </w:r>
      <w:proofErr w:type="spellStart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".</w:t>
      </w:r>
    </w:p>
    <w:p w14:paraId="51FEF6A6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Определить, какие корректировки следует сделать при расчете чистых активов компании "</w:t>
      </w:r>
      <w:proofErr w:type="spellStart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</w:t>
      </w:r>
    </w:p>
    <w:p w14:paraId="3D4915BF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Рассчитать чистые активы компании "</w:t>
      </w:r>
      <w:proofErr w:type="spellStart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 на дату приобретения и на отчетную дату.</w:t>
      </w:r>
    </w:p>
    <w:p w14:paraId="37D41941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4. Рассчитайте гудвил на дату приобретения и на отчетную дату. </w:t>
      </w:r>
    </w:p>
    <w:p w14:paraId="5ED9966C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5. Рассчитать обесценение гудвила. </w:t>
      </w:r>
    </w:p>
    <w:p w14:paraId="5C6C95D5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Рассчитать неконтролирующую долю участия (НДУ) на дату отчета.</w:t>
      </w:r>
    </w:p>
    <w:p w14:paraId="4CBCFC19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Рассчитайте долю прибыли в компании "</w:t>
      </w:r>
      <w:proofErr w:type="spellStart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Молдир</w:t>
      </w:r>
      <w:proofErr w:type="spellEnd"/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 на дату отчета;</w:t>
      </w:r>
    </w:p>
    <w:p w14:paraId="09201E42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 Рассчитайте консолидированную нераспределенную прибыль группы на дату отчета</w:t>
      </w:r>
    </w:p>
    <w:p w14:paraId="30356EEB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Подготовить консолидированный отчет о финансовом положении группы компаний</w:t>
      </w:r>
    </w:p>
    <w:p w14:paraId="0CECF5E8" w14:textId="77777777" w:rsidR="00E34D17" w:rsidRPr="00E34D17" w:rsidRDefault="00E34D17" w:rsidP="00E34D1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34D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"Анара" на 31 декабря 2018 г</w:t>
      </w:r>
    </w:p>
    <w:p w14:paraId="79A27229" w14:textId="77777777" w:rsidR="00E34D17" w:rsidRPr="00E34D17" w:rsidRDefault="00E34D17" w:rsidP="00E34D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E30FEA" w14:textId="77777777" w:rsidR="00107710" w:rsidRPr="000B172E" w:rsidRDefault="00107710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D8300E0" w14:textId="45C545AD" w:rsidR="00E06173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3C0ECF72" w14:textId="77777777" w:rsidR="00E06173" w:rsidRPr="000B172E" w:rsidRDefault="00E06173" w:rsidP="008F1E55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C2300AC" w14:textId="77777777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5D2270">
        <w:rPr>
          <w:rFonts w:ascii="Times New Roman" w:hAnsi="Times New Roman" w:cs="Times New Roman"/>
          <w:b/>
          <w:sz w:val="28"/>
          <w:szCs w:val="28"/>
        </w:rPr>
        <w:t>2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F725A">
        <w:rPr>
          <w:rFonts w:ascii="Times New Roman" w:hAnsi="Times New Roman" w:cs="Times New Roman"/>
          <w:b/>
          <w:sz w:val="28"/>
          <w:szCs w:val="28"/>
        </w:rPr>
        <w:t>20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45DDA1BF" w14:textId="77777777" w:rsidR="00107710" w:rsidRPr="0098398E" w:rsidRDefault="00107710" w:rsidP="00107710">
      <w:pPr>
        <w:ind w:right="-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507DD8" w14:textId="77777777" w:rsidR="00583A58" w:rsidRPr="00583A58" w:rsidRDefault="00583A58" w:rsidP="00583A58">
      <w:pPr>
        <w:widowControl w:val="0"/>
        <w:tabs>
          <w:tab w:val="left" w:pos="284"/>
        </w:tabs>
        <w:jc w:val="both"/>
        <w:outlineLvl w:val="2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Первая часть задания</w:t>
      </w:r>
    </w:p>
    <w:p w14:paraId="7EF8AABF" w14:textId="77777777" w:rsidR="00583A58" w:rsidRPr="00583A58" w:rsidRDefault="00583A58" w:rsidP="00583A58">
      <w:pPr>
        <w:widowControl w:val="0"/>
        <w:tabs>
          <w:tab w:val="left" w:pos="284"/>
          <w:tab w:val="num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A58">
        <w:rPr>
          <w:rFonts w:ascii="Times New Roman" w:eastAsia="Times New Roman" w:hAnsi="Times New Roman" w:cs="Times New Roman"/>
          <w:sz w:val="24"/>
          <w:szCs w:val="24"/>
          <w:lang w:eastAsia="en-US"/>
        </w:rPr>
        <w:t>МСФО (</w:t>
      </w:r>
      <w:r w:rsidRPr="00583A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IAS</w:t>
      </w:r>
      <w:r w:rsidRPr="00583A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10 «События после </w:t>
      </w:r>
      <w:r w:rsidRPr="00583A58">
        <w:rPr>
          <w:rFonts w:ascii="Times New Roman" w:eastAsia="Times New Roman" w:hAnsi="Times New Roman" w:cs="Times New Roman"/>
          <w:sz w:val="24"/>
          <w:szCs w:val="24"/>
        </w:rPr>
        <w:t>отчетного периода</w:t>
      </w:r>
      <w:r w:rsidRPr="00583A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r w:rsidRPr="00583A58">
        <w:rPr>
          <w:rFonts w:ascii="Times New Roman" w:eastAsia="Times New Roman" w:hAnsi="Times New Roman" w:cs="Times New Roman"/>
          <w:sz w:val="24"/>
          <w:szCs w:val="24"/>
        </w:rPr>
        <w:t>применяется компаниями, представляющими свою отчетность в соответствии с требованиями МСФО при учете и раскрытии информации о событиях после отчетного периода.</w:t>
      </w:r>
    </w:p>
    <w:p w14:paraId="24BB5514" w14:textId="77777777" w:rsidR="00583A58" w:rsidRPr="00583A58" w:rsidRDefault="00583A58" w:rsidP="00583A58">
      <w:pPr>
        <w:widowControl w:val="0"/>
        <w:tabs>
          <w:tab w:val="left" w:pos="284"/>
          <w:tab w:val="num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BA520" w14:textId="77777777" w:rsidR="00583A58" w:rsidRPr="00583A58" w:rsidRDefault="00583A58" w:rsidP="00583A58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A58">
        <w:rPr>
          <w:rFonts w:ascii="Times New Roman" w:eastAsia="Times New Roman" w:hAnsi="Times New Roman" w:cs="Times New Roman"/>
          <w:b/>
          <w:sz w:val="24"/>
          <w:szCs w:val="24"/>
        </w:rPr>
        <w:t>Требуется:</w:t>
      </w:r>
    </w:p>
    <w:p w14:paraId="56BA93B1" w14:textId="77777777" w:rsidR="00583A58" w:rsidRPr="00583A58" w:rsidRDefault="00583A58" w:rsidP="00583A58">
      <w:pPr>
        <w:widowControl w:val="0"/>
        <w:tabs>
          <w:tab w:val="left" w:pos="284"/>
          <w:tab w:val="num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 Опишите цели МСФО (</w:t>
      </w: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IAS</w:t>
      </w: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) 10 «События после </w:t>
      </w: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отчетного периода</w:t>
      </w: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»;</w:t>
      </w:r>
    </w:p>
    <w:p w14:paraId="4EC0C9B0" w14:textId="77777777" w:rsidR="00583A58" w:rsidRPr="00583A58" w:rsidRDefault="00583A58" w:rsidP="00583A58">
      <w:pPr>
        <w:widowControl w:val="0"/>
        <w:tabs>
          <w:tab w:val="left" w:pos="284"/>
          <w:tab w:val="num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2. Приведите понятие событий после отчетного периода и их типы в соответствии </w:t>
      </w:r>
      <w:proofErr w:type="gramStart"/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  МСФО</w:t>
      </w:r>
      <w:proofErr w:type="gramEnd"/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(IAS) 10;</w:t>
      </w:r>
    </w:p>
    <w:p w14:paraId="55063D5A" w14:textId="77777777" w:rsidR="00583A58" w:rsidRPr="00583A58" w:rsidRDefault="00583A58" w:rsidP="00583A58">
      <w:pPr>
        <w:widowControl w:val="0"/>
        <w:tabs>
          <w:tab w:val="left" w:pos="284"/>
          <w:tab w:val="num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3. Приведите примеры корректирующих событий после отчетного периода. </w:t>
      </w:r>
    </w:p>
    <w:p w14:paraId="6B6C8C6B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E53E633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Вторая часть задания</w:t>
      </w:r>
    </w:p>
    <w:p w14:paraId="33B2F9C9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Согласно МСФО (IAS) 10 «События после отчетной даты» могут быть выделены два типа таких событий – корректирующие и </w:t>
      </w:r>
      <w:proofErr w:type="spellStart"/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некорректирующие</w:t>
      </w:r>
      <w:proofErr w:type="spellEnd"/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.</w:t>
      </w:r>
    </w:p>
    <w:p w14:paraId="742563E4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Рассмотрите следующие события после отчетной даты:</w:t>
      </w:r>
    </w:p>
    <w:p w14:paraId="597613CB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1. Решение суда по судебному иску;</w:t>
      </w:r>
    </w:p>
    <w:p w14:paraId="21E2373A" w14:textId="550C5E5F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2.</w:t>
      </w:r>
      <w:r w:rsidR="007571B9">
        <w:rPr>
          <w:rFonts w:ascii="Times New Roman" w:eastAsia="Arial,Bold" w:hAnsi="Times New Roman" w:cs="Times New Roman"/>
          <w:sz w:val="24"/>
          <w:szCs w:val="24"/>
          <w:lang w:eastAsia="en-US"/>
        </w:rPr>
        <w:t xml:space="preserve"> </w:t>
      </w: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Продажа товарно-материальных запасов по цене ниже себестоимости;</w:t>
      </w:r>
    </w:p>
    <w:p w14:paraId="7E6D75CC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3. Обнаружение случая мошенничества;</w:t>
      </w:r>
    </w:p>
    <w:p w14:paraId="484D091F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4. Колебание обменного курса валют;</w:t>
      </w:r>
    </w:p>
    <w:p w14:paraId="4E63C766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5. Национализация или приватизация правительством;</w:t>
      </w:r>
    </w:p>
    <w:p w14:paraId="64E5656D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6. Закрытие одного из пяти отделений;</w:t>
      </w:r>
    </w:p>
    <w:p w14:paraId="4F70EA7A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7. Выпуск новых акций для размещения среди акционеров по льготной цене;</w:t>
      </w:r>
    </w:p>
    <w:p w14:paraId="39E02908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8. Забастовка сотрудников;</w:t>
      </w:r>
    </w:p>
    <w:p w14:paraId="6792E228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9. Землетрясение;</w:t>
      </w:r>
    </w:p>
    <w:p w14:paraId="08FB18F6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sz w:val="24"/>
          <w:szCs w:val="24"/>
          <w:lang w:eastAsia="en-US"/>
        </w:rPr>
        <w:t>10. Объявление плана о прекращении одного из направлений деятельности.</w:t>
      </w:r>
    </w:p>
    <w:p w14:paraId="23F95595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</w:p>
    <w:p w14:paraId="2F550228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Требуется:</w:t>
      </w:r>
    </w:p>
    <w:p w14:paraId="6B4087E1" w14:textId="77777777" w:rsidR="00583A58" w:rsidRPr="00583A58" w:rsidRDefault="00583A58" w:rsidP="00583A58">
      <w:pPr>
        <w:autoSpaceDE w:val="0"/>
        <w:autoSpaceDN w:val="0"/>
        <w:adjustRightInd w:val="0"/>
        <w:contextualSpacing/>
        <w:jc w:val="both"/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Arial,Bold" w:hAnsi="Times New Roman" w:cs="Times New Roman"/>
          <w:b/>
          <w:bCs/>
          <w:sz w:val="24"/>
          <w:szCs w:val="24"/>
          <w:lang w:eastAsia="en-US"/>
        </w:rPr>
        <w:t>Какие и перечисленных ниже событий, произошедших после отчетного периода, являются свидетельством существования условий (обстоятельств) до отчетной даты?</w:t>
      </w:r>
    </w:p>
    <w:p w14:paraId="4501A04F" w14:textId="32DEA108" w:rsidR="00E80D4B" w:rsidRDefault="00E80D4B" w:rsidP="00D87C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21D480FB" w14:textId="7064E530" w:rsidR="00583A58" w:rsidRDefault="00583A58" w:rsidP="00D87C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69B951A1" w14:textId="057D7C9C" w:rsidR="00583A58" w:rsidRDefault="00583A58" w:rsidP="00D87C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3A222E76" w14:textId="4C5D2AC6" w:rsidR="00583A58" w:rsidRDefault="00583A58" w:rsidP="00D87C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2D3ED9D4" w14:textId="5F376312" w:rsidR="00583A58" w:rsidRDefault="00583A58" w:rsidP="00D87C0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1A046B7B" w14:textId="0A08DC3E" w:rsidR="005D216A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3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5054F2" w:rsidRPr="009957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0398" w:rsidRPr="00995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31C" w:rsidRPr="009957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C7C90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B255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45A6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D87C05">
        <w:rPr>
          <w:rFonts w:ascii="Times New Roman" w:hAnsi="Times New Roman" w:cs="Times New Roman"/>
          <w:b/>
          <w:sz w:val="28"/>
          <w:szCs w:val="28"/>
        </w:rPr>
        <w:t>20</w:t>
      </w:r>
      <w:r w:rsidR="00E76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7FF">
        <w:rPr>
          <w:rFonts w:ascii="Times New Roman" w:hAnsi="Times New Roman" w:cs="Times New Roman"/>
          <w:b/>
          <w:sz w:val="28"/>
          <w:szCs w:val="28"/>
        </w:rPr>
        <w:t>баллов</w:t>
      </w:r>
    </w:p>
    <w:p w14:paraId="34B0A06A" w14:textId="77777777" w:rsidR="0098398E" w:rsidRDefault="0098398E" w:rsidP="0098398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42AF8B51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01 января</w:t>
      </w:r>
      <w:r w:rsidRPr="00583A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2018 года компания «Ласточка» приобрела пятилетнюю облигацию компании “Орел” номиналом 100 000 тенге с номинальной процентной ставкой 12 % годовых, с выплатой процентов 31 декабря. Рыночная процентная ставка на дату приобретения составляла 8 %. Компания «Ласточка» намерена удерживать облигацию до срока погашения. Коэффициент дисконтирования при единовременной выплате 0,6806 (8%, 5 периодов), коэффициент дисконтирования аннуитета 3,9927 (8%, 5 периодов).</w:t>
      </w:r>
    </w:p>
    <w:p w14:paraId="63806988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05D6EB5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Требуется: </w:t>
      </w:r>
    </w:p>
    <w:p w14:paraId="2B6CE99A" w14:textId="77777777" w:rsidR="00583A58" w:rsidRPr="00583A58" w:rsidRDefault="00583A58" w:rsidP="00583A58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 Определите текущую стоимость облигации и дать проводку на дату приобретения;</w:t>
      </w:r>
    </w:p>
    <w:p w14:paraId="0C4A763D" w14:textId="77777777" w:rsidR="00583A58" w:rsidRPr="00583A58" w:rsidRDefault="00583A58" w:rsidP="00583A58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2. Составьте амортизационную таблицу на списание облигационной разницы (дисконта или премии) по методу эффективной процентной ставки;</w:t>
      </w:r>
    </w:p>
    <w:p w14:paraId="1FA6CBF8" w14:textId="77777777" w:rsidR="00583A58" w:rsidRPr="00583A58" w:rsidRDefault="00583A58" w:rsidP="00583A58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3. Составьте </w:t>
      </w:r>
      <w:proofErr w:type="gramStart"/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бухгалтерские  проводки</w:t>
      </w:r>
      <w:proofErr w:type="gramEnd"/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на дату приобретения и на 31.12.2018 года;</w:t>
      </w:r>
    </w:p>
    <w:p w14:paraId="5CEB9959" w14:textId="77777777" w:rsidR="00583A58" w:rsidRPr="00583A58" w:rsidRDefault="00583A58" w:rsidP="00583A58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4. Покажите влияние учета облигации на финансовую отчетность компании «Ласточка» по состоянию на 31.12.2018 года.</w:t>
      </w:r>
    </w:p>
    <w:p w14:paraId="3248E680" w14:textId="39457A16" w:rsidR="003C0DC9" w:rsidRDefault="003C0DC9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9756F" w14:textId="1DCAFC31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39A79D" w14:textId="31DFF446" w:rsidR="00D87C05" w:rsidRDefault="00D87C05" w:rsidP="008B639B">
      <w:pPr>
        <w:ind w:left="1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64816" w14:textId="7480B849" w:rsidR="002A4A35" w:rsidRPr="009957FF" w:rsidRDefault="001D1A6A" w:rsidP="008F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FF">
        <w:rPr>
          <w:rFonts w:ascii="Times New Roman" w:hAnsi="Times New Roman" w:cs="Times New Roman"/>
          <w:b/>
          <w:sz w:val="28"/>
          <w:szCs w:val="28"/>
        </w:rPr>
        <w:t>Задач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>а №</w:t>
      </w:r>
      <w:r w:rsidR="007E6A08">
        <w:rPr>
          <w:rFonts w:ascii="Times New Roman" w:hAnsi="Times New Roman" w:cs="Times New Roman"/>
          <w:b/>
          <w:sz w:val="28"/>
          <w:szCs w:val="28"/>
        </w:rPr>
        <w:t>4</w:t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2579BD" w:rsidRPr="009957FF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Pr="009957FF">
        <w:rPr>
          <w:rFonts w:ascii="Times New Roman" w:hAnsi="Times New Roman" w:cs="Times New Roman"/>
          <w:b/>
          <w:sz w:val="28"/>
          <w:szCs w:val="28"/>
        </w:rPr>
        <w:tab/>
      </w:r>
      <w:r w:rsidR="006C7648">
        <w:rPr>
          <w:rFonts w:ascii="Times New Roman" w:hAnsi="Times New Roman" w:cs="Times New Roman"/>
          <w:b/>
          <w:sz w:val="28"/>
          <w:szCs w:val="28"/>
        </w:rPr>
        <w:t>1</w:t>
      </w:r>
      <w:r w:rsidR="00D87C05">
        <w:rPr>
          <w:rFonts w:ascii="Times New Roman" w:hAnsi="Times New Roman" w:cs="Times New Roman"/>
          <w:b/>
          <w:sz w:val="28"/>
          <w:szCs w:val="28"/>
        </w:rPr>
        <w:t>0</w:t>
      </w:r>
      <w:r w:rsidRPr="009957FF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14:paraId="2E2022E4" w14:textId="77777777" w:rsidR="00E06173" w:rsidRPr="00E06173" w:rsidRDefault="00E06173" w:rsidP="00E06173">
      <w:pPr>
        <w:ind w:right="-284"/>
        <w:jc w:val="both"/>
        <w:rPr>
          <w:rFonts w:ascii="Times New Roman" w:hAnsi="Times New Roman"/>
          <w:b/>
          <w:i/>
          <w:sz w:val="24"/>
          <w:szCs w:val="56"/>
        </w:rPr>
      </w:pPr>
    </w:p>
    <w:p w14:paraId="407A9E88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  <w:t>МСФО (IFRS) 16 «Аренда» устанавливает принципы признания, оценки, представления и раскрытия информации об аренде арендаторами и арендодателями. В момент заключения договора предприятие должно оценить, является ли договор в целом или его отдельные компоненты договором аренды.</w:t>
      </w:r>
    </w:p>
    <w:p w14:paraId="3B2097A8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</w:p>
    <w:p w14:paraId="6C66D01C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Требуется:</w:t>
      </w:r>
    </w:p>
    <w:p w14:paraId="3F4AB856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1. Опишите порядок по выделению компонентов договора у арендатора;</w:t>
      </w:r>
    </w:p>
    <w:p w14:paraId="308E7FF4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2. Укажите, как арендатор должен признавать финансовую аренду на дату начала аренды;</w:t>
      </w:r>
    </w:p>
    <w:p w14:paraId="65CF7CC5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583A5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3. Укажите цели раскрытия информации в соответствии с МСФО (IFRS) 16 «</w:t>
      </w:r>
      <w:proofErr w:type="gramStart"/>
      <w:r w:rsidRPr="00583A5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Аренда»  у</w:t>
      </w:r>
      <w:proofErr w:type="gramEnd"/>
      <w:r w:rsidRPr="00583A58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арендатора по договорам аренды. </w:t>
      </w:r>
    </w:p>
    <w:p w14:paraId="63F27631" w14:textId="77777777" w:rsidR="00583A58" w:rsidRPr="00583A58" w:rsidRDefault="00583A58" w:rsidP="00583A58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en-US"/>
        </w:rPr>
      </w:pPr>
    </w:p>
    <w:sectPr w:rsidR="00583A58" w:rsidRPr="00583A58" w:rsidSect="00821C6A">
      <w:pgSz w:w="11906" w:h="16838"/>
      <w:pgMar w:top="709" w:right="567" w:bottom="0" w:left="1304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94E"/>
    <w:multiLevelType w:val="hybridMultilevel"/>
    <w:tmpl w:val="05E6A2AA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42F9"/>
    <w:multiLevelType w:val="hybridMultilevel"/>
    <w:tmpl w:val="4E06938C"/>
    <w:lvl w:ilvl="0" w:tplc="574C6F9A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E9FE667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4293E"/>
    <w:multiLevelType w:val="hybridMultilevel"/>
    <w:tmpl w:val="DD28CFD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40367"/>
    <w:multiLevelType w:val="hybridMultilevel"/>
    <w:tmpl w:val="907C7508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053C"/>
    <w:multiLevelType w:val="hybridMultilevel"/>
    <w:tmpl w:val="FF34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0044"/>
    <w:multiLevelType w:val="hybridMultilevel"/>
    <w:tmpl w:val="CE648CD6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8C5"/>
    <w:multiLevelType w:val="hybridMultilevel"/>
    <w:tmpl w:val="3A121FAE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10783"/>
    <w:multiLevelType w:val="hybridMultilevel"/>
    <w:tmpl w:val="B560BBD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C7902"/>
    <w:multiLevelType w:val="hybridMultilevel"/>
    <w:tmpl w:val="375AE95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F0A28"/>
    <w:multiLevelType w:val="hybridMultilevel"/>
    <w:tmpl w:val="97FAC45E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2AEB"/>
    <w:multiLevelType w:val="hybridMultilevel"/>
    <w:tmpl w:val="6ED6A5D6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35103"/>
    <w:multiLevelType w:val="hybridMultilevel"/>
    <w:tmpl w:val="5002ACE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377BF"/>
    <w:multiLevelType w:val="hybridMultilevel"/>
    <w:tmpl w:val="3F202D62"/>
    <w:lvl w:ilvl="0" w:tplc="BF74707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7E06"/>
    <w:multiLevelType w:val="multilevel"/>
    <w:tmpl w:val="2C90FEC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985995"/>
    <w:multiLevelType w:val="multilevel"/>
    <w:tmpl w:val="2C90FEC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171544"/>
    <w:multiLevelType w:val="hybridMultilevel"/>
    <w:tmpl w:val="FE0EFAC2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52BDA"/>
    <w:multiLevelType w:val="hybridMultilevel"/>
    <w:tmpl w:val="032E3FE6"/>
    <w:lvl w:ilvl="0" w:tplc="574C6F9A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C719E2"/>
    <w:multiLevelType w:val="multilevel"/>
    <w:tmpl w:val="2C90FEC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551154"/>
    <w:multiLevelType w:val="hybridMultilevel"/>
    <w:tmpl w:val="D0608778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935923"/>
    <w:multiLevelType w:val="hybridMultilevel"/>
    <w:tmpl w:val="D2B0406A"/>
    <w:lvl w:ilvl="0" w:tplc="E7D44E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16102"/>
    <w:multiLevelType w:val="hybridMultilevel"/>
    <w:tmpl w:val="2AB6DF1C"/>
    <w:lvl w:ilvl="0" w:tplc="F5D456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12312"/>
    <w:multiLevelType w:val="hybridMultilevel"/>
    <w:tmpl w:val="41804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557582">
    <w:abstractNumId w:val="17"/>
  </w:num>
  <w:num w:numId="2" w16cid:durableId="773862132">
    <w:abstractNumId w:val="21"/>
  </w:num>
  <w:num w:numId="3" w16cid:durableId="110827425">
    <w:abstractNumId w:val="20"/>
  </w:num>
  <w:num w:numId="4" w16cid:durableId="182477151">
    <w:abstractNumId w:val="4"/>
  </w:num>
  <w:num w:numId="5" w16cid:durableId="1663238993">
    <w:abstractNumId w:val="6"/>
  </w:num>
  <w:num w:numId="6" w16cid:durableId="974525621">
    <w:abstractNumId w:val="8"/>
  </w:num>
  <w:num w:numId="7" w16cid:durableId="1926986551">
    <w:abstractNumId w:val="1"/>
  </w:num>
  <w:num w:numId="8" w16cid:durableId="888765323">
    <w:abstractNumId w:val="7"/>
  </w:num>
  <w:num w:numId="9" w16cid:durableId="2008092921">
    <w:abstractNumId w:val="12"/>
  </w:num>
  <w:num w:numId="10" w16cid:durableId="1931697793">
    <w:abstractNumId w:val="3"/>
  </w:num>
  <w:num w:numId="11" w16cid:durableId="1782147211">
    <w:abstractNumId w:val="0"/>
  </w:num>
  <w:num w:numId="12" w16cid:durableId="1582523485">
    <w:abstractNumId w:val="18"/>
  </w:num>
  <w:num w:numId="13" w16cid:durableId="812257177">
    <w:abstractNumId w:val="15"/>
  </w:num>
  <w:num w:numId="14" w16cid:durableId="916938177">
    <w:abstractNumId w:val="10"/>
  </w:num>
  <w:num w:numId="15" w16cid:durableId="1141927746">
    <w:abstractNumId w:val="16"/>
  </w:num>
  <w:num w:numId="16" w16cid:durableId="554436803">
    <w:abstractNumId w:val="2"/>
  </w:num>
  <w:num w:numId="17" w16cid:durableId="144125964">
    <w:abstractNumId w:val="5"/>
  </w:num>
  <w:num w:numId="18" w16cid:durableId="566034548">
    <w:abstractNumId w:val="13"/>
  </w:num>
  <w:num w:numId="19" w16cid:durableId="388966457">
    <w:abstractNumId w:val="14"/>
  </w:num>
  <w:num w:numId="20" w16cid:durableId="1988777610">
    <w:abstractNumId w:val="9"/>
  </w:num>
  <w:num w:numId="21" w16cid:durableId="83574126">
    <w:abstractNumId w:val="19"/>
  </w:num>
  <w:num w:numId="22" w16cid:durableId="83568137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E28"/>
    <w:rsid w:val="00011771"/>
    <w:rsid w:val="00011E9A"/>
    <w:rsid w:val="000133E2"/>
    <w:rsid w:val="0001509C"/>
    <w:rsid w:val="000151D1"/>
    <w:rsid w:val="00022D6D"/>
    <w:rsid w:val="00040BE4"/>
    <w:rsid w:val="000433A0"/>
    <w:rsid w:val="00055A76"/>
    <w:rsid w:val="000643FF"/>
    <w:rsid w:val="0007230E"/>
    <w:rsid w:val="00083736"/>
    <w:rsid w:val="000920E8"/>
    <w:rsid w:val="0009337C"/>
    <w:rsid w:val="000979FB"/>
    <w:rsid w:val="000B172E"/>
    <w:rsid w:val="000B306F"/>
    <w:rsid w:val="000B5838"/>
    <w:rsid w:val="000C53F9"/>
    <w:rsid w:val="000C6333"/>
    <w:rsid w:val="000C731F"/>
    <w:rsid w:val="000D3751"/>
    <w:rsid w:val="000E00C8"/>
    <w:rsid w:val="000E196F"/>
    <w:rsid w:val="000E1B36"/>
    <w:rsid w:val="000F0A6F"/>
    <w:rsid w:val="000F5513"/>
    <w:rsid w:val="0010231B"/>
    <w:rsid w:val="00105BD9"/>
    <w:rsid w:val="00107710"/>
    <w:rsid w:val="001101B0"/>
    <w:rsid w:val="00121458"/>
    <w:rsid w:val="0012248B"/>
    <w:rsid w:val="00123CF1"/>
    <w:rsid w:val="00135A29"/>
    <w:rsid w:val="00136718"/>
    <w:rsid w:val="00140D3E"/>
    <w:rsid w:val="00142706"/>
    <w:rsid w:val="0015227A"/>
    <w:rsid w:val="00152618"/>
    <w:rsid w:val="00153BA7"/>
    <w:rsid w:val="00160B10"/>
    <w:rsid w:val="00165C4D"/>
    <w:rsid w:val="0018407E"/>
    <w:rsid w:val="00192206"/>
    <w:rsid w:val="00194DDC"/>
    <w:rsid w:val="0019699F"/>
    <w:rsid w:val="001A440E"/>
    <w:rsid w:val="001D0AC5"/>
    <w:rsid w:val="001D1A6A"/>
    <w:rsid w:val="001D550A"/>
    <w:rsid w:val="001F5E28"/>
    <w:rsid w:val="002025D8"/>
    <w:rsid w:val="002242A7"/>
    <w:rsid w:val="002259A1"/>
    <w:rsid w:val="002259E6"/>
    <w:rsid w:val="002361E9"/>
    <w:rsid w:val="00244169"/>
    <w:rsid w:val="00245158"/>
    <w:rsid w:val="002456B4"/>
    <w:rsid w:val="00247E0C"/>
    <w:rsid w:val="00254E6B"/>
    <w:rsid w:val="002579BD"/>
    <w:rsid w:val="00257DD0"/>
    <w:rsid w:val="00261413"/>
    <w:rsid w:val="00261834"/>
    <w:rsid w:val="00266C28"/>
    <w:rsid w:val="00267058"/>
    <w:rsid w:val="00267290"/>
    <w:rsid w:val="00270FAA"/>
    <w:rsid w:val="002876C7"/>
    <w:rsid w:val="00290090"/>
    <w:rsid w:val="002922AD"/>
    <w:rsid w:val="00294909"/>
    <w:rsid w:val="00295684"/>
    <w:rsid w:val="002A4A35"/>
    <w:rsid w:val="002B255D"/>
    <w:rsid w:val="002E29EA"/>
    <w:rsid w:val="002E33AC"/>
    <w:rsid w:val="002F03AF"/>
    <w:rsid w:val="002F083A"/>
    <w:rsid w:val="002F4D13"/>
    <w:rsid w:val="002F5870"/>
    <w:rsid w:val="002F72D1"/>
    <w:rsid w:val="003040DC"/>
    <w:rsid w:val="00305C9E"/>
    <w:rsid w:val="00314B0A"/>
    <w:rsid w:val="003154BC"/>
    <w:rsid w:val="00315524"/>
    <w:rsid w:val="00322BF9"/>
    <w:rsid w:val="0032754E"/>
    <w:rsid w:val="0034012F"/>
    <w:rsid w:val="003539BA"/>
    <w:rsid w:val="0036344A"/>
    <w:rsid w:val="00387A2C"/>
    <w:rsid w:val="003A5F51"/>
    <w:rsid w:val="003A6096"/>
    <w:rsid w:val="003C0DC9"/>
    <w:rsid w:val="003C16CF"/>
    <w:rsid w:val="003E3207"/>
    <w:rsid w:val="003F437A"/>
    <w:rsid w:val="003F5C3D"/>
    <w:rsid w:val="0041267A"/>
    <w:rsid w:val="0041543B"/>
    <w:rsid w:val="00422D7F"/>
    <w:rsid w:val="00423705"/>
    <w:rsid w:val="00445A74"/>
    <w:rsid w:val="00472C39"/>
    <w:rsid w:val="00481275"/>
    <w:rsid w:val="004939B8"/>
    <w:rsid w:val="004B2D48"/>
    <w:rsid w:val="004C2A03"/>
    <w:rsid w:val="004C667B"/>
    <w:rsid w:val="004C7E9A"/>
    <w:rsid w:val="004D38DD"/>
    <w:rsid w:val="004D3E32"/>
    <w:rsid w:val="004F3A5D"/>
    <w:rsid w:val="00503440"/>
    <w:rsid w:val="005054F2"/>
    <w:rsid w:val="00511D41"/>
    <w:rsid w:val="005143D3"/>
    <w:rsid w:val="0051469F"/>
    <w:rsid w:val="005224FB"/>
    <w:rsid w:val="00522EF6"/>
    <w:rsid w:val="00541100"/>
    <w:rsid w:val="00542442"/>
    <w:rsid w:val="00560C96"/>
    <w:rsid w:val="00565FCF"/>
    <w:rsid w:val="005676DC"/>
    <w:rsid w:val="0057131E"/>
    <w:rsid w:val="00571BB2"/>
    <w:rsid w:val="00580382"/>
    <w:rsid w:val="00583A58"/>
    <w:rsid w:val="00585780"/>
    <w:rsid w:val="00586EE5"/>
    <w:rsid w:val="00597503"/>
    <w:rsid w:val="005B058E"/>
    <w:rsid w:val="005B3DEC"/>
    <w:rsid w:val="005C5912"/>
    <w:rsid w:val="005C631C"/>
    <w:rsid w:val="005D216A"/>
    <w:rsid w:val="005D2270"/>
    <w:rsid w:val="005D3873"/>
    <w:rsid w:val="005E3953"/>
    <w:rsid w:val="005F725A"/>
    <w:rsid w:val="005F73B0"/>
    <w:rsid w:val="00600411"/>
    <w:rsid w:val="0061556E"/>
    <w:rsid w:val="006249A9"/>
    <w:rsid w:val="0063387B"/>
    <w:rsid w:val="00635018"/>
    <w:rsid w:val="00645A6D"/>
    <w:rsid w:val="00655B2A"/>
    <w:rsid w:val="00665B81"/>
    <w:rsid w:val="0067283F"/>
    <w:rsid w:val="00683950"/>
    <w:rsid w:val="00695ED1"/>
    <w:rsid w:val="006A1213"/>
    <w:rsid w:val="006A149A"/>
    <w:rsid w:val="006A220F"/>
    <w:rsid w:val="006A3C1F"/>
    <w:rsid w:val="006B6680"/>
    <w:rsid w:val="006B6A85"/>
    <w:rsid w:val="006C53BF"/>
    <w:rsid w:val="006C73FF"/>
    <w:rsid w:val="006C7648"/>
    <w:rsid w:val="006E2102"/>
    <w:rsid w:val="006F2394"/>
    <w:rsid w:val="006F67F1"/>
    <w:rsid w:val="00702947"/>
    <w:rsid w:val="007126B6"/>
    <w:rsid w:val="0072367E"/>
    <w:rsid w:val="00750F92"/>
    <w:rsid w:val="00751350"/>
    <w:rsid w:val="007568F0"/>
    <w:rsid w:val="007571B9"/>
    <w:rsid w:val="007612F6"/>
    <w:rsid w:val="0076497C"/>
    <w:rsid w:val="00774229"/>
    <w:rsid w:val="00775442"/>
    <w:rsid w:val="00776BCF"/>
    <w:rsid w:val="00781AC2"/>
    <w:rsid w:val="00797A0D"/>
    <w:rsid w:val="007A28DB"/>
    <w:rsid w:val="007A6ED7"/>
    <w:rsid w:val="007B52DC"/>
    <w:rsid w:val="007C2C60"/>
    <w:rsid w:val="007D1493"/>
    <w:rsid w:val="007E187E"/>
    <w:rsid w:val="007E6A08"/>
    <w:rsid w:val="007F14BC"/>
    <w:rsid w:val="007F692C"/>
    <w:rsid w:val="00801642"/>
    <w:rsid w:val="00810398"/>
    <w:rsid w:val="008129F9"/>
    <w:rsid w:val="00820561"/>
    <w:rsid w:val="008210B6"/>
    <w:rsid w:val="00821C6A"/>
    <w:rsid w:val="00840EEA"/>
    <w:rsid w:val="0084558B"/>
    <w:rsid w:val="00856E78"/>
    <w:rsid w:val="00862E80"/>
    <w:rsid w:val="008750EA"/>
    <w:rsid w:val="00893F13"/>
    <w:rsid w:val="0089419C"/>
    <w:rsid w:val="008A0B78"/>
    <w:rsid w:val="008B043A"/>
    <w:rsid w:val="008B04B3"/>
    <w:rsid w:val="008B639B"/>
    <w:rsid w:val="008C56E5"/>
    <w:rsid w:val="008D5C0B"/>
    <w:rsid w:val="008F1E55"/>
    <w:rsid w:val="00900E73"/>
    <w:rsid w:val="0090280E"/>
    <w:rsid w:val="0091225E"/>
    <w:rsid w:val="009164F1"/>
    <w:rsid w:val="0092226F"/>
    <w:rsid w:val="00923E87"/>
    <w:rsid w:val="00933651"/>
    <w:rsid w:val="009467F1"/>
    <w:rsid w:val="00950E1F"/>
    <w:rsid w:val="00952884"/>
    <w:rsid w:val="00957C86"/>
    <w:rsid w:val="00962B69"/>
    <w:rsid w:val="009701E3"/>
    <w:rsid w:val="0097054C"/>
    <w:rsid w:val="009819FA"/>
    <w:rsid w:val="0098398E"/>
    <w:rsid w:val="009859F3"/>
    <w:rsid w:val="009908A6"/>
    <w:rsid w:val="0099186D"/>
    <w:rsid w:val="009919C5"/>
    <w:rsid w:val="009957FF"/>
    <w:rsid w:val="00996757"/>
    <w:rsid w:val="009A4728"/>
    <w:rsid w:val="009B1485"/>
    <w:rsid w:val="009B4969"/>
    <w:rsid w:val="009B79BA"/>
    <w:rsid w:val="009D374D"/>
    <w:rsid w:val="009D3CBE"/>
    <w:rsid w:val="009F0722"/>
    <w:rsid w:val="009F39C6"/>
    <w:rsid w:val="00A01FCE"/>
    <w:rsid w:val="00A04AE6"/>
    <w:rsid w:val="00A12EC8"/>
    <w:rsid w:val="00A12F34"/>
    <w:rsid w:val="00A16067"/>
    <w:rsid w:val="00A24384"/>
    <w:rsid w:val="00A61E57"/>
    <w:rsid w:val="00A6615D"/>
    <w:rsid w:val="00AA4EBF"/>
    <w:rsid w:val="00AA4EE2"/>
    <w:rsid w:val="00AB4C1C"/>
    <w:rsid w:val="00AB6740"/>
    <w:rsid w:val="00AC4254"/>
    <w:rsid w:val="00AC7C90"/>
    <w:rsid w:val="00AD3DA9"/>
    <w:rsid w:val="00AD6F4C"/>
    <w:rsid w:val="00AE1C8C"/>
    <w:rsid w:val="00AE3692"/>
    <w:rsid w:val="00AE4E5E"/>
    <w:rsid w:val="00AE544D"/>
    <w:rsid w:val="00AE6489"/>
    <w:rsid w:val="00AF6E83"/>
    <w:rsid w:val="00B2288D"/>
    <w:rsid w:val="00B23A29"/>
    <w:rsid w:val="00B31DF1"/>
    <w:rsid w:val="00B37D2C"/>
    <w:rsid w:val="00B52773"/>
    <w:rsid w:val="00B54468"/>
    <w:rsid w:val="00B65D12"/>
    <w:rsid w:val="00B85CFB"/>
    <w:rsid w:val="00B9141D"/>
    <w:rsid w:val="00B951FD"/>
    <w:rsid w:val="00BA47A2"/>
    <w:rsid w:val="00BA6F8D"/>
    <w:rsid w:val="00BB1F8C"/>
    <w:rsid w:val="00BB3938"/>
    <w:rsid w:val="00BB489C"/>
    <w:rsid w:val="00BB501D"/>
    <w:rsid w:val="00BB6F08"/>
    <w:rsid w:val="00BC2359"/>
    <w:rsid w:val="00BC496C"/>
    <w:rsid w:val="00BC4989"/>
    <w:rsid w:val="00BE393F"/>
    <w:rsid w:val="00BE56C9"/>
    <w:rsid w:val="00BE6E50"/>
    <w:rsid w:val="00BF2BD1"/>
    <w:rsid w:val="00BF75B1"/>
    <w:rsid w:val="00C01A82"/>
    <w:rsid w:val="00C2679C"/>
    <w:rsid w:val="00C30291"/>
    <w:rsid w:val="00C32F45"/>
    <w:rsid w:val="00C3498D"/>
    <w:rsid w:val="00C3713C"/>
    <w:rsid w:val="00C462FD"/>
    <w:rsid w:val="00C619B8"/>
    <w:rsid w:val="00C86D58"/>
    <w:rsid w:val="00C93695"/>
    <w:rsid w:val="00CA6660"/>
    <w:rsid w:val="00CC2759"/>
    <w:rsid w:val="00CD7B1B"/>
    <w:rsid w:val="00D12D38"/>
    <w:rsid w:val="00D1319C"/>
    <w:rsid w:val="00D133F4"/>
    <w:rsid w:val="00D56F15"/>
    <w:rsid w:val="00D753C3"/>
    <w:rsid w:val="00D87C05"/>
    <w:rsid w:val="00D93AEF"/>
    <w:rsid w:val="00DA09E1"/>
    <w:rsid w:val="00DA2CDC"/>
    <w:rsid w:val="00DB3353"/>
    <w:rsid w:val="00DC2D4B"/>
    <w:rsid w:val="00DC6E8B"/>
    <w:rsid w:val="00DE5D21"/>
    <w:rsid w:val="00DE7E63"/>
    <w:rsid w:val="00E06173"/>
    <w:rsid w:val="00E10692"/>
    <w:rsid w:val="00E128AF"/>
    <w:rsid w:val="00E16CF8"/>
    <w:rsid w:val="00E16ED3"/>
    <w:rsid w:val="00E20EE4"/>
    <w:rsid w:val="00E25B5D"/>
    <w:rsid w:val="00E301DC"/>
    <w:rsid w:val="00E333AA"/>
    <w:rsid w:val="00E34D17"/>
    <w:rsid w:val="00E46442"/>
    <w:rsid w:val="00E471CA"/>
    <w:rsid w:val="00E47409"/>
    <w:rsid w:val="00E53965"/>
    <w:rsid w:val="00E63A0E"/>
    <w:rsid w:val="00E64466"/>
    <w:rsid w:val="00E742A8"/>
    <w:rsid w:val="00E760CC"/>
    <w:rsid w:val="00E80723"/>
    <w:rsid w:val="00E80D4B"/>
    <w:rsid w:val="00E87987"/>
    <w:rsid w:val="00E96212"/>
    <w:rsid w:val="00EA365E"/>
    <w:rsid w:val="00ED488D"/>
    <w:rsid w:val="00ED7010"/>
    <w:rsid w:val="00EE355D"/>
    <w:rsid w:val="00EE7ED4"/>
    <w:rsid w:val="00EF1F84"/>
    <w:rsid w:val="00EF4788"/>
    <w:rsid w:val="00F06454"/>
    <w:rsid w:val="00F119FC"/>
    <w:rsid w:val="00F25BF9"/>
    <w:rsid w:val="00F26C0C"/>
    <w:rsid w:val="00F27BBF"/>
    <w:rsid w:val="00F40ED4"/>
    <w:rsid w:val="00F41804"/>
    <w:rsid w:val="00F475A2"/>
    <w:rsid w:val="00F534C4"/>
    <w:rsid w:val="00F63013"/>
    <w:rsid w:val="00F71FD6"/>
    <w:rsid w:val="00F72B9D"/>
    <w:rsid w:val="00F82738"/>
    <w:rsid w:val="00F84F9C"/>
    <w:rsid w:val="00F86586"/>
    <w:rsid w:val="00FB2F08"/>
    <w:rsid w:val="00FC2C1B"/>
    <w:rsid w:val="00FC6756"/>
    <w:rsid w:val="00FD69F5"/>
    <w:rsid w:val="00FD767D"/>
    <w:rsid w:val="00FE489F"/>
    <w:rsid w:val="00FE4A48"/>
    <w:rsid w:val="00FE742D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968D"/>
  <w15:docId w15:val="{A3F75175-7680-47FD-A58A-99B1C3F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pPr>
      <w:widowControl w:val="0"/>
      <w:autoSpaceDE w:val="0"/>
      <w:autoSpaceDN w:val="0"/>
      <w:adjustRightInd w:val="0"/>
      <w:spacing w:after="0"/>
    </w:pPr>
    <w:rPr>
      <w:rFonts w:ascii="Verdana" w:eastAsia="Times New Roman" w:hAnsi="Verdana" w:cs="Times New Roman"/>
      <w:color w:val="000000"/>
      <w:sz w:val="24"/>
      <w:szCs w:val="24"/>
      <w:u w:color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D1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6A"/>
    <w:rPr>
      <w:rFonts w:ascii="Tahoma" w:hAnsi="Tahoma" w:cs="Tahoma"/>
      <w:sz w:val="16"/>
      <w:szCs w:val="16"/>
    </w:rPr>
  </w:style>
  <w:style w:type="paragraph" w:customStyle="1" w:styleId="IASBPrinciple">
    <w:name w:val="IASB Principle"/>
    <w:basedOn w:val="a"/>
    <w:rsid w:val="009B4969"/>
    <w:pPr>
      <w:spacing w:before="100" w:after="100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paragraph" w:styleId="a5">
    <w:name w:val="List Paragraph"/>
    <w:basedOn w:val="a"/>
    <w:uiPriority w:val="34"/>
    <w:qFormat/>
    <w:rsid w:val="007742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355D"/>
    <w:rPr>
      <w:color w:val="0000FF" w:themeColor="hyperlink"/>
      <w:u w:val="single"/>
    </w:rPr>
  </w:style>
  <w:style w:type="character" w:styleId="a7">
    <w:name w:val="annotation reference"/>
    <w:rsid w:val="00A24384"/>
    <w:rPr>
      <w:sz w:val="16"/>
      <w:szCs w:val="16"/>
    </w:rPr>
  </w:style>
  <w:style w:type="paragraph" w:styleId="a8">
    <w:name w:val="annotation text"/>
    <w:basedOn w:val="a"/>
    <w:link w:val="a9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9">
    <w:name w:val="Текст примечания Знак"/>
    <w:basedOn w:val="a0"/>
    <w:link w:val="a8"/>
    <w:rsid w:val="00A243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a">
    <w:name w:val="Основной текст_"/>
    <w:link w:val="2"/>
    <w:rsid w:val="00C3498D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a"/>
    <w:rsid w:val="00C3498D"/>
    <w:pPr>
      <w:widowControl w:val="0"/>
      <w:shd w:val="clear" w:color="auto" w:fill="FFFFFF"/>
      <w:spacing w:line="259" w:lineRule="exact"/>
      <w:ind w:hanging="400"/>
      <w:jc w:val="both"/>
    </w:pPr>
    <w:rPr>
      <w:rFonts w:ascii="Times New Roman" w:hAnsi="Times New Roman"/>
      <w:sz w:val="22"/>
    </w:rPr>
  </w:style>
  <w:style w:type="paragraph" w:styleId="ab">
    <w:name w:val="No Spacing"/>
    <w:uiPriority w:val="1"/>
    <w:qFormat/>
    <w:rsid w:val="000979F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DA42-6135-4E3E-9BAC-2FFC525C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3098</TotalTime>
  <Pages>7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2016.1.0 from 17 February 2016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Динара</dc:creator>
  <cp:lastModifiedBy>bora@zerde.dom</cp:lastModifiedBy>
  <cp:revision>105</cp:revision>
  <cp:lastPrinted>2019-04-18T05:53:00Z</cp:lastPrinted>
  <dcterms:created xsi:type="dcterms:W3CDTF">2018-06-06T08:24:00Z</dcterms:created>
  <dcterms:modified xsi:type="dcterms:W3CDTF">2026-01-23T10:53:00Z</dcterms:modified>
</cp:coreProperties>
</file>